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6F441" w14:textId="1F0EF8F8" w:rsidR="00D57054" w:rsidRDefault="00D57054" w:rsidP="00EB4839">
      <w:pPr>
        <w:spacing w:line="360" w:lineRule="auto"/>
        <w:jc w:val="center"/>
        <w:rPr>
          <w:b/>
        </w:rPr>
      </w:pPr>
      <w:r w:rsidRPr="00D57054">
        <w:rPr>
          <w:b/>
        </w:rPr>
        <w:t xml:space="preserve">Verwaltungsvorschrift des Ministeriums für Ländlichen Raum und Verbraucherschutz zur Änderung der </w:t>
      </w:r>
      <w:r w:rsidR="00470356" w:rsidRPr="00470356">
        <w:rPr>
          <w:b/>
        </w:rPr>
        <w:t>Verwaltungsvorschrift für die Förderung der Verbesserung der Verarbeitungs- und Vermarktungsstruktur landwirtschaftlicher Erzeugnisse</w:t>
      </w:r>
    </w:p>
    <w:p w14:paraId="6FD55274" w14:textId="77777777" w:rsidR="00D57054" w:rsidRDefault="00D57054" w:rsidP="00EB4839">
      <w:pPr>
        <w:spacing w:line="360" w:lineRule="auto"/>
        <w:jc w:val="center"/>
        <w:rPr>
          <w:b/>
        </w:rPr>
      </w:pPr>
    </w:p>
    <w:p w14:paraId="65C91B1C" w14:textId="2D093D4A" w:rsidR="00D57054" w:rsidRDefault="00D57054" w:rsidP="00EB4839">
      <w:pPr>
        <w:spacing w:line="360" w:lineRule="auto"/>
        <w:jc w:val="center"/>
      </w:pPr>
      <w:r w:rsidRPr="00D57054">
        <w:t>Vom</w:t>
      </w:r>
      <w:r w:rsidR="00470356">
        <w:t xml:space="preserve"> </w:t>
      </w:r>
      <w:r w:rsidR="00F97684">
        <w:t>8. Februar</w:t>
      </w:r>
      <w:r w:rsidR="00470356">
        <w:t xml:space="preserve"> </w:t>
      </w:r>
      <w:r w:rsidR="0092608C">
        <w:t xml:space="preserve">2021 </w:t>
      </w:r>
      <w:r w:rsidR="00954668">
        <w:t>–</w:t>
      </w:r>
      <w:r w:rsidR="00510675">
        <w:t xml:space="preserve"> </w:t>
      </w:r>
      <w:r>
        <w:t>Az.: 27-8550.00</w:t>
      </w:r>
      <w:r w:rsidR="0022077E">
        <w:t xml:space="preserve"> </w:t>
      </w:r>
      <w:r w:rsidR="00954668">
        <w:t>–</w:t>
      </w:r>
      <w:r>
        <w:br/>
      </w:r>
    </w:p>
    <w:p w14:paraId="6F21DB75" w14:textId="77777777" w:rsidR="00925BCB" w:rsidRDefault="00925BCB" w:rsidP="00EB4839">
      <w:pPr>
        <w:spacing w:line="360" w:lineRule="auto"/>
        <w:jc w:val="center"/>
      </w:pPr>
      <w:r>
        <w:t>I.</w:t>
      </w:r>
    </w:p>
    <w:p w14:paraId="00ED12FD" w14:textId="77777777" w:rsidR="00925BCB" w:rsidRDefault="00925BCB" w:rsidP="00EB4839">
      <w:pPr>
        <w:spacing w:line="360" w:lineRule="auto"/>
        <w:jc w:val="center"/>
      </w:pPr>
    </w:p>
    <w:p w14:paraId="21FE3493" w14:textId="2C3DA1A9" w:rsidR="00D57054" w:rsidRDefault="00D57054" w:rsidP="00D36D21">
      <w:pPr>
        <w:spacing w:line="360" w:lineRule="auto"/>
      </w:pPr>
      <w:r>
        <w:t xml:space="preserve">Die </w:t>
      </w:r>
      <w:r w:rsidR="00907FDF" w:rsidRPr="00907FDF">
        <w:t>Verwaltungsvorschrift des Ministeriums für Ländlichen Raum und Verbraucherschutz für die Förderung der Verbesserung der Verarbeitungs- un</w:t>
      </w:r>
      <w:r w:rsidR="00907FDF">
        <w:t>d Vermarktungsstruktur landwirt</w:t>
      </w:r>
      <w:r w:rsidR="00907FDF" w:rsidRPr="00907FDF">
        <w:t>schaftlicher Erzeugnisse</w:t>
      </w:r>
      <w:r w:rsidR="00907FDF">
        <w:t xml:space="preserve"> </w:t>
      </w:r>
      <w:r>
        <w:t xml:space="preserve">vom </w:t>
      </w:r>
      <w:r w:rsidR="00BC6438">
        <w:t>8. Mai</w:t>
      </w:r>
      <w:r>
        <w:t xml:space="preserve"> 201</w:t>
      </w:r>
      <w:r w:rsidR="00BC6438">
        <w:t>5</w:t>
      </w:r>
      <w:r>
        <w:t xml:space="preserve"> (</w:t>
      </w:r>
      <w:proofErr w:type="spellStart"/>
      <w:r>
        <w:t>GABl</w:t>
      </w:r>
      <w:proofErr w:type="spellEnd"/>
      <w:r>
        <w:t xml:space="preserve">. S. </w:t>
      </w:r>
      <w:r w:rsidR="00BC6438">
        <w:t>266)</w:t>
      </w:r>
      <w:r w:rsidR="00106514">
        <w:t xml:space="preserve">, die </w:t>
      </w:r>
      <w:r w:rsidR="00A16EB8">
        <w:t xml:space="preserve">zuletzt </w:t>
      </w:r>
      <w:r w:rsidR="00106514">
        <w:t>durch Verwaltungsvorschrift vom</w:t>
      </w:r>
      <w:r w:rsidR="00C07AF9">
        <w:t xml:space="preserve"> </w:t>
      </w:r>
      <w:r w:rsidR="00A14F1D">
        <w:t>17. November 2020</w:t>
      </w:r>
      <w:r w:rsidR="00C07AF9">
        <w:t xml:space="preserve"> (</w:t>
      </w:r>
      <w:proofErr w:type="spellStart"/>
      <w:r w:rsidR="00C07AF9">
        <w:t>GABl</w:t>
      </w:r>
      <w:proofErr w:type="spellEnd"/>
      <w:r w:rsidR="00C07AF9">
        <w:t xml:space="preserve">. S. </w:t>
      </w:r>
      <w:r w:rsidR="00A16EB8">
        <w:t>902</w:t>
      </w:r>
      <w:r w:rsidR="00C07AF9">
        <w:t xml:space="preserve">) </w:t>
      </w:r>
      <w:r w:rsidR="00106514">
        <w:t xml:space="preserve">geändert worden ist, </w:t>
      </w:r>
      <w:r>
        <w:t>wird wie folgt geändert:</w:t>
      </w:r>
      <w:r w:rsidR="00181742">
        <w:t xml:space="preserve"> </w:t>
      </w:r>
    </w:p>
    <w:p w14:paraId="3033BBE1" w14:textId="77777777" w:rsidR="00D57054" w:rsidRDefault="00D57054" w:rsidP="00EB4839">
      <w:pPr>
        <w:spacing w:line="360" w:lineRule="auto"/>
      </w:pPr>
    </w:p>
    <w:p w14:paraId="4BBB68DD" w14:textId="77777777" w:rsidR="009F3546" w:rsidRDefault="009F3546" w:rsidP="0033522C">
      <w:pPr>
        <w:pStyle w:val="Listenabsatz"/>
        <w:numPr>
          <w:ilvl w:val="0"/>
          <w:numId w:val="25"/>
        </w:numPr>
        <w:spacing w:line="360" w:lineRule="auto"/>
        <w:ind w:left="567" w:hanging="567"/>
      </w:pPr>
      <w:r>
        <w:t>Teil A Nummer 2 wird wie folgt gefasst:</w:t>
      </w:r>
    </w:p>
    <w:p w14:paraId="6FB2B85E" w14:textId="77777777" w:rsidR="009F3546" w:rsidRDefault="009F3546" w:rsidP="009F3546">
      <w:pPr>
        <w:spacing w:line="360" w:lineRule="auto"/>
      </w:pPr>
    </w:p>
    <w:p w14:paraId="3657DAA5" w14:textId="617F6AA8" w:rsidR="009F3546" w:rsidRDefault="00AC527D" w:rsidP="0039527E">
      <w:pPr>
        <w:spacing w:line="360" w:lineRule="auto"/>
        <w:ind w:left="993" w:hanging="426"/>
      </w:pPr>
      <w:r>
        <w:t>„</w:t>
      </w:r>
      <w:r w:rsidR="00A16EB8">
        <w:t xml:space="preserve">2. </w:t>
      </w:r>
      <w:r w:rsidR="00A16EB8">
        <w:tab/>
      </w:r>
      <w:r w:rsidR="009F3546">
        <w:t>Die Zuwendungen werden gewährt nach</w:t>
      </w:r>
    </w:p>
    <w:p w14:paraId="636BC661" w14:textId="77777777" w:rsidR="009F3546" w:rsidRDefault="009F3546" w:rsidP="009F3546">
      <w:pPr>
        <w:spacing w:line="360" w:lineRule="auto"/>
        <w:ind w:left="567"/>
      </w:pPr>
    </w:p>
    <w:p w14:paraId="38A65A4B" w14:textId="1F152B25" w:rsidR="004B7E51" w:rsidRPr="004B7E51" w:rsidRDefault="004B7E51" w:rsidP="0039527E">
      <w:pPr>
        <w:pStyle w:val="Listenabsatz"/>
        <w:numPr>
          <w:ilvl w:val="0"/>
          <w:numId w:val="29"/>
        </w:numPr>
        <w:spacing w:line="360" w:lineRule="auto"/>
        <w:ind w:left="1277" w:hanging="284"/>
      </w:pPr>
      <w:r w:rsidRPr="004B7E51">
        <w:t>der Verordnung (EU) Nr. 1303/2013 des Europäischen Parlaments und des Rates vom 17. Dezember 2013 mit gemeinsamen Bestimmungen über den Europäischen Fonds für regionale Entwicklung, den Europäischen Sozialfonds, den Kohäsionsfonds, den Europäischen Landwirtwirtschaftsfonds für die Entwicklung des ländlichen Raums und den Europäischen Meeres- und Fischereifonds sowie mit allgemeinen Bestimmungen über den Europäischen Fonds für regionale Entwicklung, den Europäischen Sozialfonds und den Europäischen Meeres- und Fischereifonds und zur Aufhebung der Verordnung (EG) Nr. 1083/2006 des Rates (</w:t>
      </w:r>
      <w:proofErr w:type="spellStart"/>
      <w:r w:rsidRPr="004B7E51">
        <w:t>ABl.</w:t>
      </w:r>
      <w:proofErr w:type="spellEnd"/>
      <w:r w:rsidRPr="004B7E51">
        <w:t xml:space="preserve"> L 347 vom 20.</w:t>
      </w:r>
      <w:r w:rsidR="007A283E">
        <w:t>12.</w:t>
      </w:r>
      <w:r w:rsidRPr="004B7E51">
        <w:t>2013, S. 320</w:t>
      </w:r>
      <w:r w:rsidR="008557C0">
        <w:t>,</w:t>
      </w:r>
      <w:r w:rsidR="00A66AF9">
        <w:t xml:space="preserve"> </w:t>
      </w:r>
      <w:proofErr w:type="spellStart"/>
      <w:r w:rsidR="00A66AF9">
        <w:t>ber</w:t>
      </w:r>
      <w:proofErr w:type="spellEnd"/>
      <w:r w:rsidR="00A66AF9">
        <w:t xml:space="preserve">. </w:t>
      </w:r>
      <w:proofErr w:type="spellStart"/>
      <w:r w:rsidR="00A66AF9">
        <w:t>ABl.</w:t>
      </w:r>
      <w:proofErr w:type="spellEnd"/>
      <w:r w:rsidR="00A66AF9">
        <w:t xml:space="preserve"> L 200 vom 26.7.2016, S. 140</w:t>
      </w:r>
      <w:r w:rsidRPr="004B7E51">
        <w:t>)</w:t>
      </w:r>
      <w:r w:rsidR="007A283E">
        <w:t>,</w:t>
      </w:r>
      <w:r w:rsidRPr="004B7E51">
        <w:t xml:space="preserve"> </w:t>
      </w:r>
      <w:r w:rsidR="007A283E">
        <w:t xml:space="preserve">die </w:t>
      </w:r>
      <w:r w:rsidRPr="004B7E51">
        <w:t xml:space="preserve">zuletzt durch </w:t>
      </w:r>
      <w:r w:rsidR="007A283E">
        <w:t>Verordnung</w:t>
      </w:r>
      <w:r w:rsidRPr="004B7E51">
        <w:t xml:space="preserve"> (EU) 20</w:t>
      </w:r>
      <w:r w:rsidR="00AA50FF">
        <w:t>20/1542</w:t>
      </w:r>
      <w:r w:rsidRPr="004B7E51">
        <w:t xml:space="preserve"> (</w:t>
      </w:r>
      <w:proofErr w:type="spellStart"/>
      <w:r w:rsidRPr="004B7E51">
        <w:t>ABl.</w:t>
      </w:r>
      <w:proofErr w:type="spellEnd"/>
      <w:r w:rsidRPr="004B7E51">
        <w:t xml:space="preserve"> L 3</w:t>
      </w:r>
      <w:r w:rsidR="00AA50FF">
        <w:t>56</w:t>
      </w:r>
      <w:r w:rsidRPr="004B7E51">
        <w:t xml:space="preserve"> vom </w:t>
      </w:r>
      <w:r w:rsidR="00AA50FF">
        <w:t>26.10.2020</w:t>
      </w:r>
      <w:r w:rsidRPr="004B7E51">
        <w:t>)</w:t>
      </w:r>
      <w:r w:rsidR="007A283E">
        <w:t xml:space="preserve"> geändert worden ist</w:t>
      </w:r>
      <w:r w:rsidRPr="004B7E51">
        <w:t>,</w:t>
      </w:r>
      <w:r w:rsidRPr="004B7E51">
        <w:br/>
      </w:r>
    </w:p>
    <w:p w14:paraId="60E2CE07" w14:textId="5BF27E26" w:rsidR="004B7E51" w:rsidRPr="004B7E51" w:rsidRDefault="004B7E51" w:rsidP="0039527E">
      <w:pPr>
        <w:pStyle w:val="Listenabsatz"/>
        <w:numPr>
          <w:ilvl w:val="0"/>
          <w:numId w:val="29"/>
        </w:numPr>
        <w:spacing w:line="360" w:lineRule="auto"/>
        <w:ind w:left="1277" w:hanging="284"/>
      </w:pPr>
      <w:r w:rsidRPr="004B7E51">
        <w:t xml:space="preserve">der Verordnung (EU) Nr. 1305/2013 des Europäischen Parlaments und des Rates vom 17. Dezember 2013 über die Förderung der ländlichen Entwicklung durch den Europäischen Landwirtschaftsfonds für die Entwicklung des ländlichen Raums (ELER) und zur Aufhebung der Verordnung (EG) Nr. 1698/2005 </w:t>
      </w:r>
      <w:r w:rsidR="00A66AF9">
        <w:t>(</w:t>
      </w:r>
      <w:proofErr w:type="spellStart"/>
      <w:r w:rsidR="00A66AF9">
        <w:t>ABl.</w:t>
      </w:r>
      <w:proofErr w:type="spellEnd"/>
      <w:r w:rsidR="00A66AF9">
        <w:t xml:space="preserve"> L 347 vom 20.12.2013, S</w:t>
      </w:r>
      <w:r w:rsidR="00B53FBA">
        <w:t>.</w:t>
      </w:r>
      <w:r w:rsidR="00A66AF9">
        <w:t xml:space="preserve"> </w:t>
      </w:r>
      <w:r w:rsidR="00E1374C">
        <w:t>487</w:t>
      </w:r>
      <w:r w:rsidR="00050C7B">
        <w:t>,</w:t>
      </w:r>
      <w:r w:rsidR="00A66AF9">
        <w:t xml:space="preserve"> </w:t>
      </w:r>
      <w:r w:rsidR="00B53FBA">
        <w:t xml:space="preserve">zuletzt </w:t>
      </w:r>
      <w:proofErr w:type="spellStart"/>
      <w:r w:rsidR="00A66AF9">
        <w:t>ber</w:t>
      </w:r>
      <w:proofErr w:type="spellEnd"/>
      <w:r w:rsidR="00A66AF9">
        <w:t>.</w:t>
      </w:r>
      <w:r w:rsidR="00E1374C">
        <w:t xml:space="preserve"> </w:t>
      </w:r>
      <w:proofErr w:type="spellStart"/>
      <w:r w:rsidR="00E1374C">
        <w:t>ABl.</w:t>
      </w:r>
      <w:proofErr w:type="spellEnd"/>
      <w:r w:rsidR="00E1374C">
        <w:t xml:space="preserve"> L 130</w:t>
      </w:r>
      <w:r w:rsidR="00A66AF9">
        <w:t xml:space="preserve"> </w:t>
      </w:r>
      <w:r w:rsidR="00E1374C">
        <w:t xml:space="preserve">vom 19.5.2016, S. </w:t>
      </w:r>
      <w:r w:rsidR="00B53FBA">
        <w:lastRenderedPageBreak/>
        <w:t>30</w:t>
      </w:r>
      <w:r w:rsidR="00E1374C">
        <w:t>)</w:t>
      </w:r>
      <w:r w:rsidR="00B53FBA">
        <w:t>,</w:t>
      </w:r>
      <w:r w:rsidR="00E1374C">
        <w:t xml:space="preserve"> </w:t>
      </w:r>
      <w:r w:rsidR="007A283E">
        <w:t xml:space="preserve">die </w:t>
      </w:r>
      <w:r w:rsidRPr="004B7E51">
        <w:t>zuletzt durch Verordnung (EU) 20</w:t>
      </w:r>
      <w:r w:rsidR="00AA50FF">
        <w:t>20/872</w:t>
      </w:r>
      <w:r w:rsidRPr="004B7E51">
        <w:t xml:space="preserve"> (</w:t>
      </w:r>
      <w:proofErr w:type="spellStart"/>
      <w:r w:rsidRPr="004B7E51">
        <w:t>ABl.</w:t>
      </w:r>
      <w:proofErr w:type="spellEnd"/>
      <w:r w:rsidRPr="004B7E51">
        <w:t xml:space="preserve"> L </w:t>
      </w:r>
      <w:r w:rsidR="00AA50FF">
        <w:t>204</w:t>
      </w:r>
      <w:r w:rsidRPr="004B7E51">
        <w:t xml:space="preserve"> vom </w:t>
      </w:r>
      <w:r w:rsidR="00AA50FF">
        <w:t>26.6.2020</w:t>
      </w:r>
      <w:r w:rsidRPr="004B7E51">
        <w:t xml:space="preserve">, S. </w:t>
      </w:r>
      <w:r w:rsidR="00AA50FF">
        <w:t>1</w:t>
      </w:r>
      <w:r w:rsidRPr="004B7E51">
        <w:t>)</w:t>
      </w:r>
      <w:r w:rsidR="007A283E">
        <w:t xml:space="preserve"> geändert worden ist</w:t>
      </w:r>
      <w:r w:rsidRPr="004B7E51">
        <w:t>,</w:t>
      </w:r>
      <w:r w:rsidRPr="004B7E51">
        <w:br/>
      </w:r>
    </w:p>
    <w:p w14:paraId="7806DA20" w14:textId="3349A503" w:rsidR="004B7E51" w:rsidRPr="004B7E51" w:rsidRDefault="004B7E51" w:rsidP="0039527E">
      <w:pPr>
        <w:pStyle w:val="Listenabsatz"/>
        <w:numPr>
          <w:ilvl w:val="0"/>
          <w:numId w:val="29"/>
        </w:numPr>
        <w:spacing w:line="360" w:lineRule="auto"/>
        <w:ind w:left="1277" w:hanging="284"/>
      </w:pPr>
      <w:r w:rsidRPr="004B7E51">
        <w:t>der Verordnung (EU) Nr. 1306/2013 des Europäischen Parlaments und des Rates vom 17. Dezember 2013 über die Finanzierung, die Verwaltung und das Kontrollsystem der Gemeinsamen Agrarpolitik und zur Aufhebung der Verordnungen (EWG) Nr. 352/78, (EG) Nr. 165/94, (EG) Nr. 2799/98, (EG) Nr. 814/2000, (EG) Nr. 1290/2005 und (EG) Nr. 485/2008 des Rates (</w:t>
      </w:r>
      <w:proofErr w:type="spellStart"/>
      <w:r w:rsidRPr="004B7E51">
        <w:t>ABl.</w:t>
      </w:r>
      <w:proofErr w:type="spellEnd"/>
      <w:r w:rsidRPr="004B7E51">
        <w:t xml:space="preserve"> L 347 vom 20.</w:t>
      </w:r>
      <w:r w:rsidR="00AF644F">
        <w:t>12.</w:t>
      </w:r>
      <w:r w:rsidRPr="004B7E51">
        <w:t>2013, S. 549</w:t>
      </w:r>
      <w:r w:rsidR="00050C7B">
        <w:t>,</w:t>
      </w:r>
      <w:r w:rsidR="00A468D9">
        <w:t xml:space="preserve"> zuletzt </w:t>
      </w:r>
      <w:proofErr w:type="spellStart"/>
      <w:r w:rsidR="00A468D9">
        <w:t>ber</w:t>
      </w:r>
      <w:proofErr w:type="spellEnd"/>
      <w:r w:rsidR="00A468D9">
        <w:t xml:space="preserve">. </w:t>
      </w:r>
      <w:proofErr w:type="spellStart"/>
      <w:r w:rsidR="00A468D9">
        <w:t>ABl.</w:t>
      </w:r>
      <w:proofErr w:type="spellEnd"/>
      <w:r w:rsidR="00A468D9">
        <w:t xml:space="preserve"> L 327 v</w:t>
      </w:r>
      <w:r w:rsidR="000B60BF">
        <w:t>o</w:t>
      </w:r>
      <w:r w:rsidR="00A468D9">
        <w:t>m 9.12.2017, S. 83)</w:t>
      </w:r>
      <w:r w:rsidR="00AF644F">
        <w:t>, die</w:t>
      </w:r>
      <w:r w:rsidRPr="004B7E51">
        <w:t xml:space="preserve"> zuletzt durch Verordnung (EU)</w:t>
      </w:r>
      <w:r w:rsidR="006273C6">
        <w:t xml:space="preserve"> </w:t>
      </w:r>
      <w:r w:rsidR="00AA50FF">
        <w:t>2020/127</w:t>
      </w:r>
      <w:r w:rsidRPr="004B7E51">
        <w:t xml:space="preserve"> (</w:t>
      </w:r>
      <w:proofErr w:type="spellStart"/>
      <w:r w:rsidRPr="004B7E51">
        <w:t>ABl.</w:t>
      </w:r>
      <w:proofErr w:type="spellEnd"/>
      <w:r w:rsidRPr="004B7E51">
        <w:t xml:space="preserve"> L </w:t>
      </w:r>
      <w:r w:rsidR="00AA50FF">
        <w:t>27</w:t>
      </w:r>
      <w:r w:rsidRPr="004B7E51">
        <w:t xml:space="preserve"> vom </w:t>
      </w:r>
      <w:r w:rsidR="00AA50FF">
        <w:t>31.1.2020</w:t>
      </w:r>
      <w:r w:rsidRPr="004B7E51">
        <w:t>, S. 1)</w:t>
      </w:r>
      <w:r w:rsidR="00AF644F">
        <w:t xml:space="preserve"> geändert worden ist</w:t>
      </w:r>
      <w:r w:rsidRPr="004B7E51">
        <w:t>,</w:t>
      </w:r>
      <w:r w:rsidRPr="004B7E51">
        <w:br/>
      </w:r>
    </w:p>
    <w:p w14:paraId="39EAF9EF" w14:textId="7B3B3336" w:rsidR="004B7E51" w:rsidRPr="004B7E51" w:rsidRDefault="004B7E51" w:rsidP="0039527E">
      <w:pPr>
        <w:pStyle w:val="Listenabsatz"/>
        <w:numPr>
          <w:ilvl w:val="0"/>
          <w:numId w:val="29"/>
        </w:numPr>
        <w:spacing w:line="360" w:lineRule="auto"/>
        <w:ind w:left="1277" w:hanging="284"/>
      </w:pPr>
      <w:r w:rsidRPr="004B7E51">
        <w:t xml:space="preserve">der Verordnung (EU) Nr. 1308/2013 des Europäischen Parlaments und des Rates vom 17. Dezember 2013 über eine gemeinsame Marktorganisation für landwirtschaftliche Erzeugnisse und zur Aufhebung der Verordnungen (EWG) Nr. 922/72, (EWG) Nr. 234/79, (EG) Nr. 1037/2001 und (EG) Nr. 1234/2007 </w:t>
      </w:r>
      <w:r w:rsidR="00D37D2E">
        <w:t xml:space="preserve">des Rates </w:t>
      </w:r>
      <w:r w:rsidRPr="004B7E51">
        <w:t>(</w:t>
      </w:r>
      <w:proofErr w:type="spellStart"/>
      <w:r w:rsidRPr="004B7E51">
        <w:t>ABl.</w:t>
      </w:r>
      <w:proofErr w:type="spellEnd"/>
      <w:r w:rsidRPr="004B7E51">
        <w:t xml:space="preserve"> L 347 vom 20.</w:t>
      </w:r>
      <w:r w:rsidR="00AF644F">
        <w:t>12.</w:t>
      </w:r>
      <w:r w:rsidRPr="004B7E51">
        <w:t>2013, S. 671</w:t>
      </w:r>
      <w:r w:rsidR="007031D9">
        <w:t>,</w:t>
      </w:r>
      <w:r w:rsidR="000B60BF">
        <w:t xml:space="preserve"> zuletzt </w:t>
      </w:r>
      <w:proofErr w:type="spellStart"/>
      <w:r w:rsidR="000B60BF">
        <w:t>ber</w:t>
      </w:r>
      <w:proofErr w:type="spellEnd"/>
      <w:r w:rsidR="000B60BF">
        <w:t xml:space="preserve">. </w:t>
      </w:r>
      <w:proofErr w:type="spellStart"/>
      <w:r w:rsidR="000B60BF">
        <w:t>ABl.</w:t>
      </w:r>
      <w:proofErr w:type="spellEnd"/>
      <w:r w:rsidR="000B60BF">
        <w:t xml:space="preserve"> L </w:t>
      </w:r>
      <w:r w:rsidR="00373CBA">
        <w:t>106</w:t>
      </w:r>
      <w:r w:rsidR="000B60BF">
        <w:t xml:space="preserve"> vom </w:t>
      </w:r>
      <w:r w:rsidR="00373CBA">
        <w:t>6.4.2020</w:t>
      </w:r>
      <w:r w:rsidR="000B60BF">
        <w:t xml:space="preserve">, S. </w:t>
      </w:r>
      <w:r w:rsidR="00373CBA">
        <w:t>12</w:t>
      </w:r>
      <w:r w:rsidRPr="004B7E51">
        <w:t xml:space="preserve">), </w:t>
      </w:r>
      <w:r w:rsidR="00AF644F">
        <w:t xml:space="preserve">die </w:t>
      </w:r>
      <w:r w:rsidRPr="004B7E51">
        <w:t>zuletzt durch Verordnung (EU)</w:t>
      </w:r>
      <w:r w:rsidR="002A4B5E">
        <w:t xml:space="preserve"> </w:t>
      </w:r>
      <w:r w:rsidRPr="004B7E51">
        <w:t>2017/2393 (</w:t>
      </w:r>
      <w:proofErr w:type="spellStart"/>
      <w:r w:rsidRPr="004B7E51">
        <w:t>ABl.</w:t>
      </w:r>
      <w:proofErr w:type="spellEnd"/>
      <w:r w:rsidRPr="004B7E51">
        <w:t xml:space="preserve"> L 350 vom 29.</w:t>
      </w:r>
      <w:r w:rsidR="00AF644F">
        <w:t>12.</w:t>
      </w:r>
      <w:r w:rsidRPr="004B7E51">
        <w:t>2017, S. 15)</w:t>
      </w:r>
      <w:r w:rsidR="00AF644F">
        <w:t xml:space="preserve"> geändert worden ist</w:t>
      </w:r>
      <w:r w:rsidRPr="004B7E51">
        <w:t>,</w:t>
      </w:r>
      <w:r w:rsidRPr="004B7E51">
        <w:br/>
      </w:r>
    </w:p>
    <w:p w14:paraId="0683067E" w14:textId="29288798" w:rsidR="004B7E51" w:rsidRPr="004B7E51" w:rsidRDefault="004B7E51" w:rsidP="0039527E">
      <w:pPr>
        <w:pStyle w:val="Listenabsatz"/>
        <w:numPr>
          <w:ilvl w:val="0"/>
          <w:numId w:val="29"/>
        </w:numPr>
        <w:spacing w:line="360" w:lineRule="auto"/>
        <w:ind w:left="1277" w:hanging="284"/>
      </w:pPr>
      <w:r w:rsidRPr="004B7E51">
        <w:t xml:space="preserve">der </w:t>
      </w:r>
      <w:r w:rsidR="00AF644F">
        <w:t>D</w:t>
      </w:r>
      <w:r w:rsidRPr="004B7E51">
        <w:t>elegierten Verordnung (EU) Nr. 640/2014 der Kommission vom 11. März 2014 zur Ergänzung der Verordnung (EU) Nr. 1306/2013 des Europäischen Parlaments und des Rates in Bezug auf das integrierte Verwaltungs- und Kontrollsystem und die Bedingungen für die Ablehnung oder Rücknahme von Zahlungen sowie für Verwaltungssanktionen im Rahmen von Direktzahlungen, Entwicklungsmaßnahmen für den ländlichen Raum und der Cross-Compliance (</w:t>
      </w:r>
      <w:proofErr w:type="spellStart"/>
      <w:r w:rsidRPr="004B7E51">
        <w:t>ABl.</w:t>
      </w:r>
      <w:proofErr w:type="spellEnd"/>
      <w:r w:rsidRPr="004B7E51">
        <w:t xml:space="preserve"> L 181 vom 20.</w:t>
      </w:r>
      <w:r w:rsidR="00AF644F">
        <w:t>6.</w:t>
      </w:r>
      <w:r w:rsidRPr="004B7E51">
        <w:t>2014, S. 48</w:t>
      </w:r>
      <w:r w:rsidR="00355316">
        <w:t xml:space="preserve">, </w:t>
      </w:r>
      <w:proofErr w:type="spellStart"/>
      <w:r w:rsidR="00355316">
        <w:t>ber</w:t>
      </w:r>
      <w:proofErr w:type="spellEnd"/>
      <w:r w:rsidR="00355316">
        <w:t xml:space="preserve">. </w:t>
      </w:r>
      <w:proofErr w:type="spellStart"/>
      <w:r w:rsidR="00355316">
        <w:t>ABl.</w:t>
      </w:r>
      <w:proofErr w:type="spellEnd"/>
      <w:r w:rsidR="00355316">
        <w:t xml:space="preserve"> L 227 vom 20.08.2016, S. 5</w:t>
      </w:r>
      <w:r w:rsidRPr="004B7E51">
        <w:t>)</w:t>
      </w:r>
      <w:r w:rsidR="00AF644F">
        <w:t>, die</w:t>
      </w:r>
      <w:r w:rsidRPr="004B7E51">
        <w:t xml:space="preserve"> zuletzt durch </w:t>
      </w:r>
      <w:r w:rsidR="00AF644F">
        <w:t>D</w:t>
      </w:r>
      <w:r w:rsidRPr="004B7E51">
        <w:t>elegierte Verordnung (EU) 2017/723 (</w:t>
      </w:r>
      <w:proofErr w:type="spellStart"/>
      <w:r w:rsidRPr="004B7E51">
        <w:t>ABl.</w:t>
      </w:r>
      <w:proofErr w:type="spellEnd"/>
      <w:r w:rsidRPr="004B7E51">
        <w:t xml:space="preserve"> L 107 vom 25.</w:t>
      </w:r>
      <w:r w:rsidR="00AF644F">
        <w:t>4.</w:t>
      </w:r>
      <w:r w:rsidRPr="004B7E51">
        <w:t>2017, S.1)</w:t>
      </w:r>
      <w:r w:rsidR="00AF644F">
        <w:t xml:space="preserve"> geändert worden ist</w:t>
      </w:r>
      <w:r w:rsidRPr="004B7E51">
        <w:t>,</w:t>
      </w:r>
      <w:r w:rsidRPr="004B7E51">
        <w:br/>
      </w:r>
    </w:p>
    <w:p w14:paraId="6B9CB9E1" w14:textId="6C2107CA" w:rsidR="004B7E51" w:rsidRPr="004B7E51" w:rsidRDefault="004B7E51" w:rsidP="0039527E">
      <w:pPr>
        <w:pStyle w:val="Listenabsatz"/>
        <w:numPr>
          <w:ilvl w:val="0"/>
          <w:numId w:val="29"/>
        </w:numPr>
        <w:spacing w:line="360" w:lineRule="auto"/>
        <w:ind w:left="1277" w:hanging="284"/>
      </w:pPr>
      <w:r w:rsidRPr="004B7E51">
        <w:t>der Durchführungsverordnung (EU) Nr. 808/2014 der Kommission vom 17. Juli 2014 mit Durchführungsvorschriften zur Verordnung (EU) Nr. 1305/2013 des Europäischen Parlaments und des Rates über die Förderung der ländlichen Entwicklung durch den Europäischen Landwirtschaftsfonds für die Entwicklung des ländlichen Raums (ELER) (</w:t>
      </w:r>
      <w:proofErr w:type="spellStart"/>
      <w:r w:rsidRPr="004B7E51">
        <w:t>ABl.</w:t>
      </w:r>
      <w:proofErr w:type="spellEnd"/>
      <w:r w:rsidRPr="004B7E51">
        <w:t xml:space="preserve"> L 227 vom 31.</w:t>
      </w:r>
      <w:r w:rsidR="00AF644F">
        <w:t>7.</w:t>
      </w:r>
      <w:r w:rsidRPr="004B7E51">
        <w:t>2014, S. 18)</w:t>
      </w:r>
      <w:r w:rsidR="00F20EAF">
        <w:t>,</w:t>
      </w:r>
      <w:r w:rsidRPr="004B7E51">
        <w:t xml:space="preserve"> </w:t>
      </w:r>
      <w:r w:rsidR="00AF644F">
        <w:t xml:space="preserve">die </w:t>
      </w:r>
      <w:r w:rsidRPr="004B7E51">
        <w:t xml:space="preserve">zuletzt </w:t>
      </w:r>
      <w:r w:rsidR="00AF644F">
        <w:lastRenderedPageBreak/>
        <w:t>durch D</w:t>
      </w:r>
      <w:r w:rsidRPr="004B7E51">
        <w:t xml:space="preserve">urchführungsverordnung (EU) </w:t>
      </w:r>
      <w:r w:rsidR="00AA50FF">
        <w:t>2020/1009</w:t>
      </w:r>
      <w:r w:rsidRPr="004B7E51">
        <w:t xml:space="preserve"> (</w:t>
      </w:r>
      <w:proofErr w:type="spellStart"/>
      <w:r w:rsidRPr="004B7E51">
        <w:t>ABl.</w:t>
      </w:r>
      <w:proofErr w:type="spellEnd"/>
      <w:r w:rsidRPr="004B7E51">
        <w:t xml:space="preserve"> L </w:t>
      </w:r>
      <w:r w:rsidR="00AA50FF">
        <w:t>224</w:t>
      </w:r>
      <w:r w:rsidRPr="004B7E51">
        <w:t xml:space="preserve"> vom </w:t>
      </w:r>
      <w:r w:rsidR="00AA50FF">
        <w:t>13.7.2020</w:t>
      </w:r>
      <w:r w:rsidRPr="004B7E51">
        <w:t xml:space="preserve">, S. </w:t>
      </w:r>
      <w:r w:rsidR="00AA50FF">
        <w:t>1</w:t>
      </w:r>
      <w:r w:rsidRPr="004B7E51">
        <w:t>)</w:t>
      </w:r>
      <w:r w:rsidR="00AF644F">
        <w:t xml:space="preserve"> geändert worden ist</w:t>
      </w:r>
      <w:r w:rsidRPr="004B7E51">
        <w:t>,</w:t>
      </w:r>
      <w:r w:rsidRPr="004B7E51">
        <w:br/>
      </w:r>
    </w:p>
    <w:p w14:paraId="7693F016" w14:textId="5B3C47FE" w:rsidR="004B7E51" w:rsidRPr="004B7E51" w:rsidRDefault="004B7E51" w:rsidP="0039527E">
      <w:pPr>
        <w:pStyle w:val="Listenabsatz"/>
        <w:numPr>
          <w:ilvl w:val="0"/>
          <w:numId w:val="29"/>
        </w:numPr>
        <w:spacing w:line="360" w:lineRule="auto"/>
        <w:ind w:left="1277" w:hanging="284"/>
      </w:pPr>
      <w:r w:rsidRPr="004B7E51">
        <w:t>der Durchführungsverordnung (EU) Nr. 809/2014 der Kommission vom 17. Juli 2014 mit Durchführungsbestimmungen zur Verordnung (EU) Nr. 1306/2013 des Europäischen Parlaments und des Rates hinsichtlich des integrierten Verwaltungs- und Kontrollsystems, der Maßnahmen zur Entwicklung des ländlichen Raums und der Cross-Compliance (</w:t>
      </w:r>
      <w:proofErr w:type="spellStart"/>
      <w:r w:rsidRPr="004B7E51">
        <w:t>ABl.</w:t>
      </w:r>
      <w:proofErr w:type="spellEnd"/>
      <w:r w:rsidRPr="004B7E51">
        <w:t xml:space="preserve"> L 227 vom 31.</w:t>
      </w:r>
      <w:r w:rsidR="00AF644F">
        <w:t>7.</w:t>
      </w:r>
      <w:r w:rsidRPr="004B7E51">
        <w:t>2014, S. 69</w:t>
      </w:r>
      <w:r w:rsidR="00F20EAF">
        <w:t xml:space="preserve">, </w:t>
      </w:r>
      <w:proofErr w:type="spellStart"/>
      <w:r w:rsidR="00F20EAF">
        <w:t>ber</w:t>
      </w:r>
      <w:proofErr w:type="spellEnd"/>
      <w:r w:rsidR="00F20EAF">
        <w:t xml:space="preserve">. </w:t>
      </w:r>
      <w:proofErr w:type="spellStart"/>
      <w:r w:rsidR="005F6C4C">
        <w:t>ABl.</w:t>
      </w:r>
      <w:proofErr w:type="spellEnd"/>
      <w:r w:rsidR="005F6C4C">
        <w:t xml:space="preserve"> L 14 vom 18.01.2017, S. 18</w:t>
      </w:r>
      <w:r w:rsidRPr="004B7E51">
        <w:t>)</w:t>
      </w:r>
      <w:r w:rsidR="005F6C4C">
        <w:t>,</w:t>
      </w:r>
      <w:r w:rsidRPr="004B7E51">
        <w:t xml:space="preserve"> </w:t>
      </w:r>
      <w:r w:rsidR="00AF644F">
        <w:t xml:space="preserve">die </w:t>
      </w:r>
      <w:r w:rsidRPr="004B7E51">
        <w:t xml:space="preserve">zuletzt </w:t>
      </w:r>
      <w:r w:rsidR="00AF644F">
        <w:t>durch</w:t>
      </w:r>
      <w:r w:rsidRPr="004B7E51">
        <w:t xml:space="preserve"> Durchführungsverordnung (EU) </w:t>
      </w:r>
      <w:r w:rsidR="00AA50FF">
        <w:t>2020/1009</w:t>
      </w:r>
      <w:r w:rsidRPr="004B7E51">
        <w:t xml:space="preserve"> (</w:t>
      </w:r>
      <w:proofErr w:type="spellStart"/>
      <w:r w:rsidRPr="004B7E51">
        <w:t>ABl.</w:t>
      </w:r>
      <w:proofErr w:type="spellEnd"/>
      <w:r w:rsidRPr="004B7E51">
        <w:t xml:space="preserve"> L </w:t>
      </w:r>
      <w:r w:rsidR="00AA50FF">
        <w:t>224</w:t>
      </w:r>
      <w:r w:rsidRPr="004B7E51">
        <w:t xml:space="preserve"> vom </w:t>
      </w:r>
      <w:r w:rsidR="00AA50FF">
        <w:t>13.7.2020</w:t>
      </w:r>
      <w:r w:rsidRPr="004B7E51">
        <w:t>, S.1)</w:t>
      </w:r>
      <w:r w:rsidR="00AF644F">
        <w:t xml:space="preserve"> geändert worden ist</w:t>
      </w:r>
      <w:r w:rsidRPr="004B7E51">
        <w:t>,</w:t>
      </w:r>
      <w:r w:rsidRPr="004B7E51">
        <w:br/>
      </w:r>
    </w:p>
    <w:p w14:paraId="246E65DE" w14:textId="28135F50" w:rsidR="004B7E51" w:rsidRPr="004B7E51" w:rsidRDefault="004B7E51" w:rsidP="0039527E">
      <w:pPr>
        <w:pStyle w:val="Listenabsatz"/>
        <w:numPr>
          <w:ilvl w:val="0"/>
          <w:numId w:val="29"/>
        </w:numPr>
        <w:spacing w:line="360" w:lineRule="auto"/>
        <w:ind w:left="1277" w:hanging="284"/>
      </w:pPr>
      <w:r w:rsidRPr="004B7E51">
        <w:t>der Durchführungsverordnung (EU) Nr. 821/2014 der Kommission vom 28. Juli 2014 mit Durchführungsbestimmungen zur Verordnung (EU) Nr. 1303/2013 des Europäischen Parlaments und des Rates hinsichtlich der Einzelheiten betreffend die Übertragung und Verwaltung von Programmbeiträgen, die Berichterstattung über Finanzinstrumente, die technischen Merkmale der Informations- und Kommunikationsmaßnahmen für Vorhaben und das System zur Aufzeichnung und Speicherung von Daten (</w:t>
      </w:r>
      <w:proofErr w:type="spellStart"/>
      <w:r w:rsidRPr="004B7E51">
        <w:t>ABl.</w:t>
      </w:r>
      <w:proofErr w:type="spellEnd"/>
      <w:r w:rsidRPr="004B7E51">
        <w:t xml:space="preserve"> L 223 vom 29.</w:t>
      </w:r>
      <w:r w:rsidR="00AF644F">
        <w:t>7.</w:t>
      </w:r>
      <w:r w:rsidRPr="004B7E51">
        <w:t>2014, S. 7)</w:t>
      </w:r>
      <w:r w:rsidR="00943B34">
        <w:t>,</w:t>
      </w:r>
      <w:r w:rsidR="00AA50FF">
        <w:t xml:space="preserve"> die durch die Durchführungsverordnung (EU) 2019/255 (</w:t>
      </w:r>
      <w:proofErr w:type="spellStart"/>
      <w:r w:rsidR="00AA50FF">
        <w:t>ABl.</w:t>
      </w:r>
      <w:proofErr w:type="spellEnd"/>
      <w:r w:rsidR="00AA50FF">
        <w:t xml:space="preserve"> L 43 vom 14.2.2019, S 15) geändert worden ist</w:t>
      </w:r>
      <w:r w:rsidRPr="004B7E51">
        <w:t>,</w:t>
      </w:r>
      <w:r w:rsidRPr="004B7E51">
        <w:br/>
      </w:r>
    </w:p>
    <w:p w14:paraId="3A46C273" w14:textId="568103C5" w:rsidR="004B7E51" w:rsidRPr="004B7E51" w:rsidRDefault="004B7E51" w:rsidP="0039527E">
      <w:pPr>
        <w:pStyle w:val="Listenabsatz"/>
        <w:numPr>
          <w:ilvl w:val="0"/>
          <w:numId w:val="29"/>
        </w:numPr>
        <w:spacing w:line="360" w:lineRule="auto"/>
        <w:ind w:left="1277" w:hanging="284"/>
      </w:pPr>
      <w:r w:rsidRPr="004B7E51">
        <w:t>der Durchführungsverordnung (EU) Nr. 908/2014 der Kommission vom 6. August 2014 mit Durchführungsbestimmungen zur Verordnung (EU) Nr. 1306/2013 des Europäischen Parlaments und des Rates hinsichtlich der Zahlstellen und anderen Einrichtungen, der Mittelverwaltung, des Rechnungsabschlusses und der Bestimmungen für Kontrollen, Sicherheiten und Transparenz (</w:t>
      </w:r>
      <w:proofErr w:type="spellStart"/>
      <w:r w:rsidRPr="004B7E51">
        <w:t>ABl.</w:t>
      </w:r>
      <w:proofErr w:type="spellEnd"/>
      <w:r w:rsidRPr="004B7E51">
        <w:t xml:space="preserve"> L 255 vom 28.</w:t>
      </w:r>
      <w:r w:rsidR="00AF644F">
        <w:t>8.</w:t>
      </w:r>
      <w:r w:rsidRPr="004B7E51">
        <w:t>2014, S. 59</w:t>
      </w:r>
      <w:r w:rsidR="003D76EF">
        <w:t>,</w:t>
      </w:r>
      <w:r w:rsidR="0055645A">
        <w:t xml:space="preserve"> </w:t>
      </w:r>
      <w:r w:rsidR="003D76EF">
        <w:t xml:space="preserve">zuletzt </w:t>
      </w:r>
      <w:proofErr w:type="spellStart"/>
      <w:r w:rsidR="0055645A">
        <w:t>ber</w:t>
      </w:r>
      <w:proofErr w:type="spellEnd"/>
      <w:r w:rsidR="0055645A">
        <w:t>.</w:t>
      </w:r>
      <w:r w:rsidR="00A11DBE">
        <w:t xml:space="preserve"> </w:t>
      </w:r>
      <w:proofErr w:type="spellStart"/>
      <w:r w:rsidR="0055645A">
        <w:t>ABl.</w:t>
      </w:r>
      <w:proofErr w:type="spellEnd"/>
      <w:r w:rsidR="0055645A">
        <w:t xml:space="preserve"> L </w:t>
      </w:r>
      <w:r w:rsidR="003D76EF">
        <w:t>330</w:t>
      </w:r>
      <w:r w:rsidR="0055645A">
        <w:t xml:space="preserve"> v</w:t>
      </w:r>
      <w:r w:rsidR="00FD3D05">
        <w:t>o</w:t>
      </w:r>
      <w:r w:rsidR="0055645A">
        <w:t xml:space="preserve">m </w:t>
      </w:r>
      <w:r w:rsidR="003D76EF">
        <w:t>16</w:t>
      </w:r>
      <w:r w:rsidR="0055645A">
        <w:t>.</w:t>
      </w:r>
      <w:r w:rsidR="003D76EF">
        <w:t>12</w:t>
      </w:r>
      <w:r w:rsidR="0055645A">
        <w:t xml:space="preserve">.2015, S. </w:t>
      </w:r>
      <w:r w:rsidR="003D76EF">
        <w:t>5</w:t>
      </w:r>
      <w:r w:rsidR="0055645A">
        <w:t>5</w:t>
      </w:r>
      <w:r w:rsidRPr="004B7E51">
        <w:t>)</w:t>
      </w:r>
      <w:r w:rsidR="00AF644F">
        <w:t>,</w:t>
      </w:r>
      <w:r w:rsidRPr="004B7E51">
        <w:t xml:space="preserve"> </w:t>
      </w:r>
      <w:r w:rsidR="00AF644F">
        <w:t xml:space="preserve">die </w:t>
      </w:r>
      <w:r w:rsidRPr="004B7E51">
        <w:t xml:space="preserve">zuletzt </w:t>
      </w:r>
      <w:r w:rsidR="00AF644F">
        <w:t>durch</w:t>
      </w:r>
      <w:r w:rsidR="002A4B5E">
        <w:t xml:space="preserve"> Durchführungsverordnung (EU)</w:t>
      </w:r>
      <w:r w:rsidR="0057637B">
        <w:t xml:space="preserve"> </w:t>
      </w:r>
      <w:r w:rsidRPr="004B7E51">
        <w:t>20</w:t>
      </w:r>
      <w:r w:rsidR="00AA50FF">
        <w:t>19/936</w:t>
      </w:r>
      <w:r w:rsidRPr="004B7E51">
        <w:t xml:space="preserve"> (</w:t>
      </w:r>
      <w:proofErr w:type="spellStart"/>
      <w:r w:rsidRPr="004B7E51">
        <w:t>ABl.</w:t>
      </w:r>
      <w:proofErr w:type="spellEnd"/>
      <w:r w:rsidRPr="004B7E51">
        <w:t xml:space="preserve"> L 1</w:t>
      </w:r>
      <w:r w:rsidR="00AA50FF">
        <w:t>49</w:t>
      </w:r>
      <w:r w:rsidRPr="004B7E51">
        <w:t xml:space="preserve"> vom </w:t>
      </w:r>
      <w:r w:rsidR="00AA50FF">
        <w:t>7.6.2019</w:t>
      </w:r>
      <w:r w:rsidRPr="004B7E51">
        <w:t xml:space="preserve">, S. </w:t>
      </w:r>
      <w:r w:rsidR="00AA50FF">
        <w:t>58</w:t>
      </w:r>
      <w:r w:rsidRPr="004B7E51">
        <w:t>)</w:t>
      </w:r>
      <w:r w:rsidR="00AF644F">
        <w:t xml:space="preserve"> geändert worden ist</w:t>
      </w:r>
      <w:r w:rsidRPr="004B7E51">
        <w:t>,</w:t>
      </w:r>
      <w:r w:rsidRPr="004B7E51">
        <w:br/>
      </w:r>
    </w:p>
    <w:p w14:paraId="479E9696" w14:textId="1E79830F" w:rsidR="004B7E51" w:rsidRPr="004B7E51" w:rsidRDefault="004B7E51" w:rsidP="0039527E">
      <w:pPr>
        <w:pStyle w:val="Listenabsatz"/>
        <w:numPr>
          <w:ilvl w:val="0"/>
          <w:numId w:val="29"/>
        </w:numPr>
        <w:spacing w:line="360" w:lineRule="auto"/>
        <w:ind w:left="1277" w:hanging="284"/>
      </w:pPr>
      <w:r w:rsidRPr="004B7E51">
        <w:t xml:space="preserve">der </w:t>
      </w:r>
      <w:r w:rsidR="00AF644F">
        <w:t>D</w:t>
      </w:r>
      <w:r w:rsidRPr="004B7E51">
        <w:t>elegierten Verordnung (EU) Nr. 807/2014 der Kommission vom 11. März 2014 zur Ergänzung der Verordnung (EU) Nr. 1305/2013 des Europäischen Parlaments und des Rates über die Förderung der ländlichen Entwicklung durch den Europäischen Landwirtschaftsfonds für die Entwicklung des ländlichen Raums (ELER) und zur Einführung von Übergangsvorschriften (</w:t>
      </w:r>
      <w:proofErr w:type="spellStart"/>
      <w:r w:rsidRPr="004B7E51">
        <w:t>ABl.</w:t>
      </w:r>
      <w:proofErr w:type="spellEnd"/>
      <w:r w:rsidRPr="004B7E51">
        <w:t xml:space="preserve"> L </w:t>
      </w:r>
      <w:r w:rsidRPr="004B7E51">
        <w:lastRenderedPageBreak/>
        <w:t>227 vom 31.</w:t>
      </w:r>
      <w:r w:rsidR="00AF644F">
        <w:t>7.</w:t>
      </w:r>
      <w:r w:rsidRPr="004B7E51">
        <w:t>2014, S. 1</w:t>
      </w:r>
      <w:r w:rsidR="00C1302F">
        <w:t>,</w:t>
      </w:r>
      <w:r w:rsidR="0055645A">
        <w:t xml:space="preserve"> </w:t>
      </w:r>
      <w:proofErr w:type="spellStart"/>
      <w:r w:rsidR="0055645A">
        <w:t>ber</w:t>
      </w:r>
      <w:proofErr w:type="spellEnd"/>
      <w:r w:rsidR="0055645A">
        <w:t xml:space="preserve">. </w:t>
      </w:r>
      <w:proofErr w:type="spellStart"/>
      <w:r w:rsidR="0055645A">
        <w:t>ABl.</w:t>
      </w:r>
      <w:proofErr w:type="spellEnd"/>
      <w:r w:rsidR="0055645A">
        <w:t xml:space="preserve"> L 259 vom 6.10.2015, S. 40</w:t>
      </w:r>
      <w:r w:rsidRPr="004B7E51">
        <w:t>)</w:t>
      </w:r>
      <w:r w:rsidR="00AF644F">
        <w:t>, die</w:t>
      </w:r>
      <w:r w:rsidRPr="004B7E51">
        <w:t xml:space="preserve"> </w:t>
      </w:r>
      <w:r w:rsidR="00011F2A">
        <w:t xml:space="preserve">zuletzt </w:t>
      </w:r>
      <w:r w:rsidR="00AF644F">
        <w:t>durch D</w:t>
      </w:r>
      <w:r w:rsidRPr="004B7E51">
        <w:t>elegierte Verordnung (EU) 20</w:t>
      </w:r>
      <w:r w:rsidR="00011F2A">
        <w:t>19/94</w:t>
      </w:r>
      <w:r w:rsidRPr="004B7E51">
        <w:t xml:space="preserve"> (</w:t>
      </w:r>
      <w:proofErr w:type="spellStart"/>
      <w:r w:rsidRPr="004B7E51">
        <w:t>ABl.</w:t>
      </w:r>
      <w:proofErr w:type="spellEnd"/>
      <w:r w:rsidRPr="004B7E51">
        <w:t xml:space="preserve"> L </w:t>
      </w:r>
      <w:r w:rsidR="00011F2A">
        <w:t>19</w:t>
      </w:r>
      <w:r w:rsidRPr="004B7E51">
        <w:t xml:space="preserve"> vom </w:t>
      </w:r>
      <w:r w:rsidR="00011F2A">
        <w:t>22.1.2019</w:t>
      </w:r>
      <w:r w:rsidRPr="004B7E51">
        <w:t>, S</w:t>
      </w:r>
      <w:r w:rsidR="00011F2A">
        <w:t>. 5</w:t>
      </w:r>
      <w:r w:rsidRPr="004B7E51">
        <w:t>)</w:t>
      </w:r>
      <w:r w:rsidR="00AF644F">
        <w:t xml:space="preserve"> geändert worden ist</w:t>
      </w:r>
      <w:r w:rsidRPr="004B7E51">
        <w:t>,</w:t>
      </w:r>
      <w:r w:rsidRPr="004B7E51">
        <w:br/>
      </w:r>
    </w:p>
    <w:p w14:paraId="2A03C60B" w14:textId="76F029DE" w:rsidR="004B7E51" w:rsidRPr="004B7E51" w:rsidRDefault="004B7E51" w:rsidP="0039527E">
      <w:pPr>
        <w:pStyle w:val="Listenabsatz"/>
        <w:numPr>
          <w:ilvl w:val="0"/>
          <w:numId w:val="29"/>
        </w:numPr>
        <w:spacing w:line="360" w:lineRule="auto"/>
        <w:ind w:left="1277" w:hanging="284"/>
      </w:pPr>
      <w:r w:rsidRPr="004B7E51">
        <w:t>der Verordnung (EU) Nr.</w:t>
      </w:r>
      <w:r w:rsidRPr="004B7E51" w:rsidDel="004925E4">
        <w:t xml:space="preserve"> </w:t>
      </w:r>
      <w:r>
        <w:t xml:space="preserve">702/2014 </w:t>
      </w:r>
      <w:r w:rsidRPr="004B7E51">
        <w:t>der Kommission vom 25. Juni 2014 zur Feststellung der Vereinbarkeit bestimmter Arten von Beihilfen im Agrar- und Forstsektor und in ländlichen Gebieten mit dem Binnenmarkt in Anwendung der Artikel 107 und 108 des Vertrags über die Arbeitsweise der Europäischen Union (</w:t>
      </w:r>
      <w:proofErr w:type="spellStart"/>
      <w:r w:rsidRPr="004B7E51">
        <w:t>ABl.</w:t>
      </w:r>
      <w:proofErr w:type="spellEnd"/>
      <w:r w:rsidRPr="004B7E51">
        <w:t xml:space="preserve"> L 193 vom 1.</w:t>
      </w:r>
      <w:r w:rsidR="00AF644F">
        <w:t>7.2</w:t>
      </w:r>
      <w:r w:rsidRPr="004B7E51">
        <w:t>014, S. 1)</w:t>
      </w:r>
      <w:r w:rsidR="00AF644F">
        <w:t>,</w:t>
      </w:r>
      <w:r w:rsidRPr="004B7E51">
        <w:t xml:space="preserve"> </w:t>
      </w:r>
      <w:r w:rsidR="00F409A3" w:rsidRPr="00F409A3">
        <w:t>die zuletzt durch Verordnung (EU) 2020/2008 der Kommission vom 8. Dezember 2020 zur Änderung der Verordnungen (EU) Nr. 702/2014, (EU) Nr. 717/2014 und (EU) Nr. 1388/2014 hinsichtlich ihrer Geltungsdauer und anderer entsprechender Anpassungen (</w:t>
      </w:r>
      <w:proofErr w:type="spellStart"/>
      <w:r w:rsidR="00F409A3" w:rsidRPr="00F409A3">
        <w:t>ABl.</w:t>
      </w:r>
      <w:proofErr w:type="spellEnd"/>
      <w:r w:rsidR="00F409A3" w:rsidRPr="00F409A3">
        <w:t xml:space="preserve"> L 414, vom 9.12.2020, S. 15)</w:t>
      </w:r>
      <w:r w:rsidR="00AF644F">
        <w:t xml:space="preserve"> geändert worden ist</w:t>
      </w:r>
      <w:r w:rsidRPr="004B7E51">
        <w:t>,</w:t>
      </w:r>
      <w:r w:rsidRPr="004B7E51">
        <w:br/>
      </w:r>
    </w:p>
    <w:p w14:paraId="6DD16DC2" w14:textId="3500BD8E" w:rsidR="004B7E51" w:rsidRPr="004B7E51" w:rsidRDefault="004B7E51" w:rsidP="0039527E">
      <w:pPr>
        <w:pStyle w:val="Listenabsatz"/>
        <w:numPr>
          <w:ilvl w:val="0"/>
          <w:numId w:val="29"/>
        </w:numPr>
        <w:spacing w:line="360" w:lineRule="auto"/>
        <w:ind w:left="1277" w:hanging="284"/>
      </w:pPr>
      <w:r w:rsidRPr="004B7E51">
        <w:t>der Verordnung (EU) Nr. 651/2014 der Kommission vom 17. Juni 2014 zur Feststellung der Vereinbarkeit bestimmter Gruppen von Beihilfen mit dem Binnenmarkt in Anwendung der Artikel 107 und 108 des Vertrags über die Arbeitsweise der Europäischen Union (</w:t>
      </w:r>
      <w:proofErr w:type="spellStart"/>
      <w:r w:rsidRPr="004B7E51">
        <w:t>ABl.</w:t>
      </w:r>
      <w:proofErr w:type="spellEnd"/>
      <w:r w:rsidRPr="004B7E51">
        <w:t xml:space="preserve"> L 187 vom 26</w:t>
      </w:r>
      <w:r w:rsidR="00106628">
        <w:t>.6.2</w:t>
      </w:r>
      <w:r w:rsidRPr="004B7E51">
        <w:t>014, S. 1</w:t>
      </w:r>
      <w:r w:rsidR="006E2A2A">
        <w:t>,</w:t>
      </w:r>
      <w:r w:rsidR="0055645A">
        <w:t xml:space="preserve"> </w:t>
      </w:r>
      <w:proofErr w:type="spellStart"/>
      <w:r w:rsidR="0055645A">
        <w:t>ber</w:t>
      </w:r>
      <w:proofErr w:type="spellEnd"/>
      <w:r w:rsidR="0055645A">
        <w:t xml:space="preserve">. </w:t>
      </w:r>
      <w:proofErr w:type="spellStart"/>
      <w:r w:rsidR="0055645A">
        <w:t>ABl.</w:t>
      </w:r>
      <w:proofErr w:type="spellEnd"/>
      <w:r w:rsidR="0055645A">
        <w:t xml:space="preserve"> L 283 v</w:t>
      </w:r>
      <w:r w:rsidR="00DF0D3F">
        <w:t>o</w:t>
      </w:r>
      <w:r w:rsidR="0055645A">
        <w:t>m 27.9.2014, S. 65</w:t>
      </w:r>
      <w:r w:rsidRPr="004B7E51">
        <w:t>)</w:t>
      </w:r>
      <w:r w:rsidR="006E2A2A">
        <w:t>,</w:t>
      </w:r>
      <w:r w:rsidR="00106628">
        <w:t xml:space="preserve"> die </w:t>
      </w:r>
      <w:r w:rsidR="00011F2A">
        <w:t xml:space="preserve">zuletzt </w:t>
      </w:r>
      <w:r w:rsidR="00106628">
        <w:t>durch</w:t>
      </w:r>
      <w:r w:rsidRPr="004B7E51">
        <w:t xml:space="preserve"> Verordnung (EU) 20</w:t>
      </w:r>
      <w:r w:rsidR="00011F2A">
        <w:t>20/972</w:t>
      </w:r>
      <w:r w:rsidRPr="004B7E51">
        <w:t xml:space="preserve"> (</w:t>
      </w:r>
      <w:proofErr w:type="spellStart"/>
      <w:r w:rsidRPr="004B7E51">
        <w:t>ABl.</w:t>
      </w:r>
      <w:proofErr w:type="spellEnd"/>
      <w:r w:rsidRPr="004B7E51">
        <w:t xml:space="preserve"> L </w:t>
      </w:r>
      <w:r w:rsidR="00011F2A">
        <w:t>215</w:t>
      </w:r>
      <w:r w:rsidRPr="004B7E51">
        <w:t xml:space="preserve"> vom </w:t>
      </w:r>
      <w:r w:rsidR="00011F2A">
        <w:t>7.7.2020,</w:t>
      </w:r>
      <w:r w:rsidRPr="004B7E51">
        <w:t xml:space="preserve"> S.</w:t>
      </w:r>
      <w:r w:rsidR="00011F2A">
        <w:t xml:space="preserve"> 3</w:t>
      </w:r>
      <w:r w:rsidRPr="004B7E51">
        <w:t>)</w:t>
      </w:r>
      <w:r w:rsidR="00106628">
        <w:t xml:space="preserve"> geändert worden ist</w:t>
      </w:r>
      <w:r w:rsidRPr="004B7E51">
        <w:t>,</w:t>
      </w:r>
      <w:r w:rsidRPr="004B7E51">
        <w:br/>
      </w:r>
    </w:p>
    <w:p w14:paraId="166C9C8C" w14:textId="77777777" w:rsidR="004B7E51" w:rsidRPr="004B7E51" w:rsidRDefault="004B7E51" w:rsidP="0039527E">
      <w:pPr>
        <w:pStyle w:val="Listenabsatz"/>
        <w:numPr>
          <w:ilvl w:val="0"/>
          <w:numId w:val="29"/>
        </w:numPr>
        <w:spacing w:line="360" w:lineRule="auto"/>
        <w:ind w:left="1277" w:hanging="284"/>
      </w:pPr>
      <w:r w:rsidRPr="004B7E51">
        <w:t>dem Maßnahmen- und Entwicklungsplan Ländlicher Raum Baden-Württemberg 2014 - 2020 (MEPL III),</w:t>
      </w:r>
      <w:r w:rsidRPr="004B7E51">
        <w:br/>
      </w:r>
    </w:p>
    <w:p w14:paraId="5FBE5E14" w14:textId="57FACA4B" w:rsidR="004B7E51" w:rsidRPr="004B7E51" w:rsidRDefault="004B7E51" w:rsidP="0039527E">
      <w:pPr>
        <w:pStyle w:val="Listenabsatz"/>
        <w:numPr>
          <w:ilvl w:val="0"/>
          <w:numId w:val="29"/>
        </w:numPr>
        <w:spacing w:line="360" w:lineRule="auto"/>
        <w:ind w:left="1277" w:hanging="284"/>
      </w:pPr>
      <w:r w:rsidRPr="004B7E51">
        <w:t xml:space="preserve">dem </w:t>
      </w:r>
      <w:r w:rsidR="00106628">
        <w:t>GAK-Gesetz</w:t>
      </w:r>
      <w:r w:rsidRPr="004B7E51">
        <w:t>,</w:t>
      </w:r>
      <w:r w:rsidRPr="004B7E51">
        <w:br/>
      </w:r>
    </w:p>
    <w:p w14:paraId="252C2073" w14:textId="77777777" w:rsidR="004B7E51" w:rsidRPr="004B7E51" w:rsidRDefault="004B7E51" w:rsidP="0039527E">
      <w:pPr>
        <w:pStyle w:val="Listenabsatz"/>
        <w:numPr>
          <w:ilvl w:val="0"/>
          <w:numId w:val="29"/>
        </w:numPr>
        <w:spacing w:line="360" w:lineRule="auto"/>
        <w:ind w:left="1277" w:hanging="284"/>
      </w:pPr>
      <w:r w:rsidRPr="004B7E51">
        <w:t>den vom Planungsausschuss für Agrarstruktur und Küstenschutz beschlossenen Grundsätzen für die Förderung zur Verbesserung der Verarbeitungs- und Vermarktungsstruktur</w:t>
      </w:r>
      <w:r w:rsidR="003C57CE">
        <w:t>en</w:t>
      </w:r>
      <w:r w:rsidRPr="004B7E51">
        <w:t xml:space="preserve"> landwirtschaftlicher Erzeugnisse,</w:t>
      </w:r>
      <w:r w:rsidRPr="004B7E51">
        <w:br/>
      </w:r>
    </w:p>
    <w:p w14:paraId="28E5A6EF" w14:textId="51FA61DE" w:rsidR="004B7E51" w:rsidRPr="004B7E51" w:rsidRDefault="004B7E51" w:rsidP="0039527E">
      <w:pPr>
        <w:pStyle w:val="Listenabsatz"/>
        <w:numPr>
          <w:ilvl w:val="0"/>
          <w:numId w:val="29"/>
        </w:numPr>
        <w:spacing w:line="360" w:lineRule="auto"/>
        <w:ind w:left="1277" w:hanging="284"/>
      </w:pPr>
      <w:r w:rsidRPr="004B7E51">
        <w:t>dem Agrarmarktstrukturgesetz,</w:t>
      </w:r>
      <w:r w:rsidRPr="004B7E51">
        <w:br/>
      </w:r>
    </w:p>
    <w:p w14:paraId="0D41D96C" w14:textId="3421F74F" w:rsidR="004B7E51" w:rsidRPr="004B7E51" w:rsidRDefault="004B7E51" w:rsidP="0039527E">
      <w:pPr>
        <w:pStyle w:val="Listenabsatz"/>
        <w:numPr>
          <w:ilvl w:val="0"/>
          <w:numId w:val="29"/>
        </w:numPr>
        <w:spacing w:line="360" w:lineRule="auto"/>
        <w:ind w:left="1277" w:hanging="284"/>
      </w:pPr>
      <w:r w:rsidRPr="004B7E51">
        <w:t>der Agrarmarktstrukturverordnung,</w:t>
      </w:r>
      <w:r w:rsidRPr="004B7E51">
        <w:br/>
      </w:r>
    </w:p>
    <w:p w14:paraId="323EB95C" w14:textId="77777777" w:rsidR="008A4748" w:rsidRDefault="004B7E51" w:rsidP="0039527E">
      <w:pPr>
        <w:pStyle w:val="Listenabsatz"/>
        <w:numPr>
          <w:ilvl w:val="0"/>
          <w:numId w:val="29"/>
        </w:numPr>
        <w:spacing w:line="360" w:lineRule="auto"/>
        <w:ind w:left="1277" w:hanging="284"/>
      </w:pPr>
      <w:r w:rsidRPr="004B7E51">
        <w:lastRenderedPageBreak/>
        <w:t xml:space="preserve">den §§ 23 und 44 der Landeshaushaltsordnung (LHO) und den jeweiligen Verwaltungsvorschriften hierzu </w:t>
      </w:r>
    </w:p>
    <w:p w14:paraId="2B59CFF2" w14:textId="77777777" w:rsidR="008A4748" w:rsidRDefault="008A4748" w:rsidP="0039527E">
      <w:pPr>
        <w:spacing w:line="360" w:lineRule="auto"/>
        <w:ind w:left="993"/>
      </w:pPr>
    </w:p>
    <w:p w14:paraId="2F8B425E" w14:textId="77777777" w:rsidR="004B7E51" w:rsidRPr="004B7E51" w:rsidRDefault="004B7E51" w:rsidP="0039527E">
      <w:pPr>
        <w:spacing w:line="360" w:lineRule="auto"/>
        <w:ind w:left="993"/>
      </w:pPr>
      <w:r w:rsidRPr="004B7E51">
        <w:t>in der jeweils geltenden Fassung sowie nach Maßgabe dieser Verwaltungsvorschrift.</w:t>
      </w:r>
    </w:p>
    <w:p w14:paraId="0C7DE69F" w14:textId="77777777" w:rsidR="004B7E51" w:rsidRPr="004B7E51" w:rsidRDefault="004B7E51" w:rsidP="0039527E">
      <w:pPr>
        <w:spacing w:line="360" w:lineRule="auto"/>
        <w:ind w:left="633"/>
      </w:pPr>
    </w:p>
    <w:p w14:paraId="55050667" w14:textId="77777777" w:rsidR="004B7E51" w:rsidRPr="004B7E51" w:rsidRDefault="004B7E51" w:rsidP="0039527E">
      <w:pPr>
        <w:spacing w:line="360" w:lineRule="auto"/>
        <w:ind w:left="993"/>
      </w:pPr>
      <w:r w:rsidRPr="004B7E51">
        <w:t>Die Zuwendungen werden ohne Rechtsverpflichtung von der Bewilligungsbehörde nach pflichtgemäßem Ermessen im Rahmen der verfügbaren Haushaltsermächtigungen bewilligt.</w:t>
      </w:r>
    </w:p>
    <w:p w14:paraId="3CD37070" w14:textId="77777777" w:rsidR="004B7E51" w:rsidRPr="004B7E51" w:rsidRDefault="004B7E51" w:rsidP="0039527E">
      <w:pPr>
        <w:spacing w:line="360" w:lineRule="auto"/>
        <w:ind w:left="633"/>
      </w:pPr>
    </w:p>
    <w:p w14:paraId="168D5C6B" w14:textId="77777777" w:rsidR="004B7E51" w:rsidRPr="004B7E51" w:rsidRDefault="004B7E51" w:rsidP="0039527E">
      <w:pPr>
        <w:spacing w:line="360" w:lineRule="auto"/>
        <w:ind w:left="993"/>
      </w:pPr>
      <w:r w:rsidRPr="004B7E51">
        <w:t>Für die Aufhebung und Erstattung der Zuwendungen sind das Landesverwaltungsverfahrensgesetz</w:t>
      </w:r>
      <w:r w:rsidR="00106628">
        <w:t>,</w:t>
      </w:r>
      <w:r w:rsidRPr="004B7E51">
        <w:t xml:space="preserve"> insbesondere die §§ 48, 49 und 49a, sowie Artikel 5 der Verordnung (EU) Nr. 809/2014 anzuwenden.</w:t>
      </w:r>
      <w:r w:rsidR="008A4748">
        <w:t>“</w:t>
      </w:r>
    </w:p>
    <w:p w14:paraId="481F45A5" w14:textId="77777777" w:rsidR="009F3546" w:rsidRDefault="009F3546" w:rsidP="009F3546">
      <w:pPr>
        <w:spacing w:line="360" w:lineRule="auto"/>
      </w:pPr>
    </w:p>
    <w:p w14:paraId="72BF9D6F" w14:textId="77777777" w:rsidR="00A84061" w:rsidRDefault="00A14F1D" w:rsidP="0033522C">
      <w:pPr>
        <w:pStyle w:val="Listenabsatz"/>
        <w:numPr>
          <w:ilvl w:val="0"/>
          <w:numId w:val="25"/>
        </w:numPr>
        <w:spacing w:line="360" w:lineRule="auto"/>
        <w:ind w:left="567" w:hanging="567"/>
      </w:pPr>
      <w:r>
        <w:t xml:space="preserve">In </w:t>
      </w:r>
      <w:r w:rsidR="00A84061">
        <w:t xml:space="preserve">Nummer </w:t>
      </w:r>
      <w:r>
        <w:t>10.2 werden die Wörter „bis zu einem Höchstsatz von 12 % der unter der Nummer 10.1 genannten Aufwendungen“ gestrichen.</w:t>
      </w:r>
    </w:p>
    <w:p w14:paraId="3C07AB01" w14:textId="77777777" w:rsidR="00A84061" w:rsidRDefault="00A84061" w:rsidP="00A84061">
      <w:pPr>
        <w:spacing w:line="360" w:lineRule="auto"/>
      </w:pPr>
    </w:p>
    <w:p w14:paraId="0D380CA0" w14:textId="12B4D623" w:rsidR="00A14F1D" w:rsidRPr="0039527E" w:rsidRDefault="00A14F1D" w:rsidP="00D814F9">
      <w:pPr>
        <w:pStyle w:val="Listenabsatz"/>
        <w:numPr>
          <w:ilvl w:val="0"/>
          <w:numId w:val="25"/>
        </w:numPr>
        <w:spacing w:line="360" w:lineRule="auto"/>
        <w:ind w:left="567" w:hanging="567"/>
        <w:rPr>
          <w:rFonts w:eastAsia="Times New Roman"/>
          <w:szCs w:val="20"/>
          <w:lang w:eastAsia="de-DE"/>
        </w:rPr>
      </w:pPr>
      <w:r>
        <w:t>Nummer 14.3.2 wird wie folgt geändert:</w:t>
      </w:r>
    </w:p>
    <w:p w14:paraId="3E87B5E3" w14:textId="6BB106FB" w:rsidR="001300CB" w:rsidRPr="0039527E" w:rsidRDefault="001300CB" w:rsidP="0039527E">
      <w:pPr>
        <w:spacing w:line="360" w:lineRule="auto"/>
        <w:rPr>
          <w:rFonts w:eastAsia="Times New Roman"/>
          <w:szCs w:val="20"/>
          <w:lang w:eastAsia="de-DE"/>
        </w:rPr>
      </w:pPr>
    </w:p>
    <w:p w14:paraId="3A48FFA3" w14:textId="1805EDFA" w:rsidR="00A14F1D" w:rsidRPr="00A14F1D" w:rsidRDefault="00A14F1D" w:rsidP="00A14F1D">
      <w:pPr>
        <w:pStyle w:val="Listenabsatz"/>
        <w:numPr>
          <w:ilvl w:val="1"/>
          <w:numId w:val="25"/>
        </w:numPr>
        <w:spacing w:line="360" w:lineRule="auto"/>
        <w:ind w:left="993" w:hanging="426"/>
        <w:rPr>
          <w:rFonts w:eastAsia="Times New Roman"/>
          <w:szCs w:val="20"/>
          <w:lang w:eastAsia="de-DE"/>
        </w:rPr>
      </w:pPr>
      <w:r>
        <w:t xml:space="preserve">In </w:t>
      </w:r>
      <w:r w:rsidR="00EE2D81">
        <w:t>Satz 1</w:t>
      </w:r>
      <w:r>
        <w:t xml:space="preserve"> werden nach der Angabe „30 %“ die Wörter </w:t>
      </w:r>
      <w:r w:rsidR="00011F2A">
        <w:t>„,</w:t>
      </w:r>
      <w:r>
        <w:t xml:space="preserve"> - ausschließlich Qualitätsprodukte erfassen und vermarkten 40 %“ eingefügt.</w:t>
      </w:r>
    </w:p>
    <w:p w14:paraId="1D83DBD2" w14:textId="77777777" w:rsidR="00A14F1D" w:rsidRPr="00A14F1D" w:rsidRDefault="00A14F1D" w:rsidP="00A14F1D">
      <w:pPr>
        <w:spacing w:line="360" w:lineRule="auto"/>
        <w:ind w:left="567"/>
        <w:rPr>
          <w:rFonts w:eastAsia="Times New Roman"/>
          <w:szCs w:val="20"/>
          <w:lang w:eastAsia="de-DE"/>
        </w:rPr>
      </w:pPr>
    </w:p>
    <w:p w14:paraId="6694C554" w14:textId="520AE277" w:rsidR="00A14F1D" w:rsidRDefault="00A14F1D" w:rsidP="00A14F1D">
      <w:pPr>
        <w:pStyle w:val="Listenabsatz"/>
        <w:numPr>
          <w:ilvl w:val="1"/>
          <w:numId w:val="25"/>
        </w:numPr>
        <w:spacing w:line="360" w:lineRule="auto"/>
        <w:ind w:left="993" w:hanging="426"/>
        <w:rPr>
          <w:rFonts w:eastAsia="Times New Roman"/>
          <w:szCs w:val="20"/>
          <w:lang w:eastAsia="de-DE"/>
        </w:rPr>
      </w:pPr>
      <w:r>
        <w:rPr>
          <w:rFonts w:eastAsia="Times New Roman"/>
          <w:szCs w:val="20"/>
          <w:lang w:eastAsia="de-DE"/>
        </w:rPr>
        <w:t xml:space="preserve">In </w:t>
      </w:r>
      <w:r w:rsidR="00EE2D81">
        <w:rPr>
          <w:rFonts w:eastAsia="Times New Roman"/>
          <w:szCs w:val="20"/>
          <w:lang w:eastAsia="de-DE"/>
        </w:rPr>
        <w:t>S</w:t>
      </w:r>
      <w:r>
        <w:rPr>
          <w:rFonts w:eastAsia="Times New Roman"/>
          <w:szCs w:val="20"/>
          <w:lang w:eastAsia="de-DE"/>
        </w:rPr>
        <w:t>atz 2 wird nach der Angabe „30 %“ die Angabe „</w:t>
      </w:r>
      <w:r w:rsidR="00621C86">
        <w:rPr>
          <w:rFonts w:eastAsia="Times New Roman"/>
          <w:szCs w:val="20"/>
          <w:lang w:eastAsia="de-DE"/>
        </w:rPr>
        <w:t>beziehungsweise</w:t>
      </w:r>
      <w:r>
        <w:rPr>
          <w:rFonts w:eastAsia="Times New Roman"/>
          <w:szCs w:val="20"/>
          <w:lang w:eastAsia="de-DE"/>
        </w:rPr>
        <w:t xml:space="preserve"> 40 %“ eingefügt.</w:t>
      </w:r>
    </w:p>
    <w:p w14:paraId="746310A3" w14:textId="77777777" w:rsidR="00A14F1D" w:rsidRPr="00A14F1D" w:rsidRDefault="00A14F1D" w:rsidP="00A14F1D">
      <w:pPr>
        <w:spacing w:line="360" w:lineRule="auto"/>
        <w:ind w:left="567"/>
        <w:rPr>
          <w:rFonts w:eastAsia="Times New Roman"/>
          <w:szCs w:val="20"/>
          <w:lang w:eastAsia="de-DE"/>
        </w:rPr>
      </w:pPr>
    </w:p>
    <w:p w14:paraId="1782375A" w14:textId="0D6A7F01" w:rsidR="00A14F1D" w:rsidRDefault="00AF41DB" w:rsidP="00D814F9">
      <w:pPr>
        <w:pStyle w:val="Listenabsatz"/>
        <w:numPr>
          <w:ilvl w:val="0"/>
          <w:numId w:val="25"/>
        </w:numPr>
        <w:spacing w:line="360" w:lineRule="auto"/>
        <w:ind w:left="567" w:hanging="567"/>
        <w:rPr>
          <w:rFonts w:eastAsia="Times New Roman"/>
          <w:szCs w:val="20"/>
          <w:lang w:eastAsia="de-DE"/>
        </w:rPr>
      </w:pPr>
      <w:r>
        <w:rPr>
          <w:rFonts w:eastAsia="Times New Roman"/>
          <w:szCs w:val="20"/>
          <w:lang w:eastAsia="de-DE"/>
        </w:rPr>
        <w:t>In Nummer 14.3.3 werden nach der Angabe „15</w:t>
      </w:r>
      <w:r w:rsidR="00FE3AF8">
        <w:rPr>
          <w:rFonts w:eastAsia="Times New Roman"/>
          <w:szCs w:val="20"/>
          <w:lang w:eastAsia="de-DE"/>
        </w:rPr>
        <w:t xml:space="preserve"> </w:t>
      </w:r>
      <w:r>
        <w:rPr>
          <w:rFonts w:eastAsia="Times New Roman"/>
          <w:szCs w:val="20"/>
          <w:lang w:eastAsia="de-DE"/>
        </w:rPr>
        <w:t xml:space="preserve">%“ die Wörter </w:t>
      </w:r>
      <w:r w:rsidR="00011F2A">
        <w:rPr>
          <w:rFonts w:eastAsia="Times New Roman"/>
          <w:szCs w:val="20"/>
          <w:lang w:eastAsia="de-DE"/>
        </w:rPr>
        <w:t>„,</w:t>
      </w:r>
      <w:r>
        <w:rPr>
          <w:rFonts w:eastAsia="Times New Roman"/>
          <w:szCs w:val="20"/>
          <w:lang w:eastAsia="de-DE"/>
        </w:rPr>
        <w:t xml:space="preserve"> sofern diese Zuwendungsempfangenden überwiegend Qualitätsprodukte erfassen und vermarkten </w:t>
      </w:r>
      <w:r w:rsidR="00D418A2">
        <w:rPr>
          <w:rFonts w:eastAsia="Times New Roman"/>
          <w:szCs w:val="20"/>
          <w:lang w:eastAsia="de-DE"/>
        </w:rPr>
        <w:t>25</w:t>
      </w:r>
      <w:r>
        <w:rPr>
          <w:rFonts w:eastAsia="Times New Roman"/>
          <w:szCs w:val="20"/>
          <w:lang w:eastAsia="de-DE"/>
        </w:rPr>
        <w:t xml:space="preserve"> %“ eingefügt.</w:t>
      </w:r>
    </w:p>
    <w:p w14:paraId="79922E2A" w14:textId="77777777" w:rsidR="00AF41DB" w:rsidRPr="00AF41DB" w:rsidRDefault="00AF41DB" w:rsidP="00AF41DB">
      <w:pPr>
        <w:spacing w:line="360" w:lineRule="auto"/>
        <w:rPr>
          <w:rFonts w:eastAsia="Times New Roman"/>
          <w:szCs w:val="20"/>
          <w:lang w:eastAsia="de-DE"/>
        </w:rPr>
      </w:pPr>
    </w:p>
    <w:p w14:paraId="7802037B" w14:textId="315EA21A" w:rsidR="00AF41DB" w:rsidRPr="0039527E" w:rsidRDefault="00AF41DB" w:rsidP="00AF41DB">
      <w:pPr>
        <w:pStyle w:val="Listenabsatz"/>
        <w:numPr>
          <w:ilvl w:val="0"/>
          <w:numId w:val="25"/>
        </w:numPr>
        <w:spacing w:line="360" w:lineRule="auto"/>
        <w:ind w:left="567" w:hanging="567"/>
        <w:rPr>
          <w:rFonts w:eastAsia="Times New Roman"/>
          <w:szCs w:val="20"/>
          <w:lang w:eastAsia="de-DE"/>
        </w:rPr>
      </w:pPr>
      <w:r>
        <w:t>Nummer 14.3.</w:t>
      </w:r>
      <w:r w:rsidR="0039527E">
        <w:t>4</w:t>
      </w:r>
      <w:r>
        <w:t xml:space="preserve"> wird wie folgt geändert:</w:t>
      </w:r>
    </w:p>
    <w:p w14:paraId="13B36728" w14:textId="23BFA75A" w:rsidR="00621C86" w:rsidRPr="0039527E" w:rsidRDefault="00621C86" w:rsidP="0039527E">
      <w:pPr>
        <w:spacing w:line="360" w:lineRule="auto"/>
        <w:rPr>
          <w:rFonts w:eastAsia="Times New Roman"/>
          <w:szCs w:val="20"/>
          <w:lang w:eastAsia="de-DE"/>
        </w:rPr>
      </w:pPr>
    </w:p>
    <w:p w14:paraId="004C7A34" w14:textId="24F0C324" w:rsidR="00AF41DB" w:rsidRPr="0039527E" w:rsidRDefault="00AF41DB" w:rsidP="00AF41DB">
      <w:pPr>
        <w:pStyle w:val="Listenabsatz"/>
        <w:numPr>
          <w:ilvl w:val="1"/>
          <w:numId w:val="25"/>
        </w:numPr>
        <w:spacing w:line="360" w:lineRule="auto"/>
        <w:ind w:left="993" w:hanging="426"/>
        <w:rPr>
          <w:rFonts w:eastAsia="Times New Roman"/>
          <w:szCs w:val="20"/>
          <w:lang w:eastAsia="de-DE"/>
        </w:rPr>
      </w:pPr>
      <w:r>
        <w:t>In Satz 1 wird nach dem Wort „zusätzlich“ das Wort „maximal“ eingefügt.</w:t>
      </w:r>
    </w:p>
    <w:p w14:paraId="0102E712" w14:textId="77777777" w:rsidR="00621C86" w:rsidRPr="0039527E" w:rsidRDefault="00621C86" w:rsidP="0039527E">
      <w:pPr>
        <w:spacing w:line="360" w:lineRule="auto"/>
        <w:ind w:left="567"/>
        <w:rPr>
          <w:rFonts w:eastAsia="Times New Roman"/>
          <w:szCs w:val="20"/>
          <w:lang w:eastAsia="de-DE"/>
        </w:rPr>
      </w:pPr>
    </w:p>
    <w:p w14:paraId="5C5057C2" w14:textId="19C05F65" w:rsidR="00621C86" w:rsidRPr="0039527E" w:rsidRDefault="00621C86" w:rsidP="00AF41DB">
      <w:pPr>
        <w:pStyle w:val="Listenabsatz"/>
        <w:numPr>
          <w:ilvl w:val="1"/>
          <w:numId w:val="25"/>
        </w:numPr>
        <w:spacing w:line="360" w:lineRule="auto"/>
        <w:ind w:left="993" w:hanging="426"/>
        <w:rPr>
          <w:rFonts w:eastAsia="Times New Roman"/>
          <w:szCs w:val="20"/>
          <w:lang w:eastAsia="de-DE"/>
        </w:rPr>
      </w:pPr>
      <w:r>
        <w:t>Es wird f</w:t>
      </w:r>
      <w:r w:rsidR="00AF41DB">
        <w:t>olgender Satz</w:t>
      </w:r>
      <w:r>
        <w:t xml:space="preserve"> </w:t>
      </w:r>
      <w:r w:rsidR="00AF41DB">
        <w:t xml:space="preserve">angefügt: </w:t>
      </w:r>
    </w:p>
    <w:p w14:paraId="1143A31E" w14:textId="77777777" w:rsidR="00621C86" w:rsidRDefault="00621C86" w:rsidP="0039527E">
      <w:pPr>
        <w:pStyle w:val="Listenabsatz"/>
      </w:pPr>
    </w:p>
    <w:p w14:paraId="10F8BB64" w14:textId="047A20FE" w:rsidR="00AF41DB" w:rsidRPr="00AF41DB" w:rsidRDefault="00AF41DB" w:rsidP="0039527E">
      <w:pPr>
        <w:pStyle w:val="Listenabsatz"/>
        <w:spacing w:line="360" w:lineRule="auto"/>
        <w:ind w:left="993"/>
        <w:rPr>
          <w:rFonts w:eastAsia="Times New Roman"/>
          <w:szCs w:val="20"/>
          <w:lang w:eastAsia="de-DE"/>
        </w:rPr>
      </w:pPr>
      <w:r>
        <w:lastRenderedPageBreak/>
        <w:t xml:space="preserve">„Die festgesetzten Höchstsätze gemäß Artikel 17 Absatz 3 der </w:t>
      </w:r>
      <w:r w:rsidR="00BC6949">
        <w:t>Verordnung (EU) Nr. 1305/2013</w:t>
      </w:r>
      <w:r>
        <w:t xml:space="preserve"> dürfen nicht überschritten werden.“</w:t>
      </w:r>
    </w:p>
    <w:p w14:paraId="31399C09" w14:textId="77777777" w:rsidR="00D814F9" w:rsidRDefault="00D814F9" w:rsidP="007A283E">
      <w:pPr>
        <w:spacing w:line="360" w:lineRule="auto"/>
        <w:ind w:left="567"/>
      </w:pPr>
    </w:p>
    <w:p w14:paraId="0A23C9AA" w14:textId="77777777" w:rsidR="004C68DE" w:rsidRDefault="004C68DE" w:rsidP="004C68DE">
      <w:pPr>
        <w:spacing w:line="360" w:lineRule="auto"/>
        <w:jc w:val="center"/>
      </w:pPr>
      <w:r>
        <w:t>II.</w:t>
      </w:r>
    </w:p>
    <w:p w14:paraId="19FC33E2" w14:textId="77777777" w:rsidR="004C68DE" w:rsidRDefault="004C68DE" w:rsidP="004C68DE">
      <w:pPr>
        <w:spacing w:line="360" w:lineRule="auto"/>
      </w:pPr>
    </w:p>
    <w:p w14:paraId="7B5F369F" w14:textId="54A7FED9" w:rsidR="004C68DE" w:rsidRDefault="004C68DE" w:rsidP="004C68DE">
      <w:pPr>
        <w:spacing w:line="360" w:lineRule="auto"/>
      </w:pPr>
      <w:r>
        <w:t xml:space="preserve">Diese Verwaltungsvorschrift tritt am </w:t>
      </w:r>
      <w:r w:rsidR="00F97684">
        <w:t>8</w:t>
      </w:r>
      <w:r w:rsidR="00AF41DB">
        <w:t>.</w:t>
      </w:r>
      <w:r>
        <w:t xml:space="preserve"> </w:t>
      </w:r>
      <w:r w:rsidR="0092608C">
        <w:t xml:space="preserve">Februar </w:t>
      </w:r>
      <w:r>
        <w:t>20</w:t>
      </w:r>
      <w:r w:rsidR="00AF41DB">
        <w:t>21</w:t>
      </w:r>
      <w:r>
        <w:t xml:space="preserve"> in Kraft</w:t>
      </w:r>
      <w:r w:rsidR="007A283E">
        <w:t xml:space="preserve"> und mit Ablauf des 31. Dezember 202</w:t>
      </w:r>
      <w:r w:rsidR="00AF41DB">
        <w:t>2</w:t>
      </w:r>
      <w:r w:rsidR="007A283E">
        <w:t xml:space="preserve"> außer Kraft</w:t>
      </w:r>
      <w:r>
        <w:t>.</w:t>
      </w:r>
    </w:p>
    <w:p w14:paraId="0EBF6395" w14:textId="77777777" w:rsidR="004C68DE" w:rsidRDefault="004C68DE" w:rsidP="004C68DE">
      <w:pPr>
        <w:spacing w:line="360" w:lineRule="auto"/>
      </w:pPr>
    </w:p>
    <w:p w14:paraId="5F5BFB4E" w14:textId="739A057C" w:rsidR="00482BA4" w:rsidRDefault="00522AEB" w:rsidP="00EB4839">
      <w:pPr>
        <w:spacing w:line="360" w:lineRule="auto"/>
      </w:pPr>
      <w:r>
        <w:t>gez.</w:t>
      </w:r>
    </w:p>
    <w:p w14:paraId="66C4D7AB" w14:textId="4ACE69C3" w:rsidR="00600548" w:rsidRDefault="00A2196A" w:rsidP="00EB4839">
      <w:pPr>
        <w:spacing w:line="360" w:lineRule="auto"/>
      </w:pPr>
      <w:r>
        <w:t>Dr. Rühl</w:t>
      </w:r>
    </w:p>
    <w:p w14:paraId="6BBC4769" w14:textId="2C1E01E6" w:rsidR="00E60B1B" w:rsidRPr="00D57054" w:rsidRDefault="00E60B1B" w:rsidP="00EB4839">
      <w:pPr>
        <w:spacing w:line="360" w:lineRule="auto"/>
      </w:pPr>
      <w:r>
        <w:t>Ministerialdirigent</w:t>
      </w:r>
      <w:bookmarkStart w:id="0" w:name="_GoBack"/>
      <w:bookmarkEnd w:id="0"/>
    </w:p>
    <w:sectPr w:rsidR="00E60B1B" w:rsidRPr="00D57054" w:rsidSect="00070A8C">
      <w:headerReference w:type="even" r:id="rId8"/>
      <w:headerReference w:type="default" r:id="rId9"/>
      <w:headerReference w:type="first" r:id="rId10"/>
      <w:pgSz w:w="11906" w:h="16838" w:code="9"/>
      <w:pgMar w:top="1304" w:right="850" w:bottom="850" w:left="1417" w:header="283" w:footer="567"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ACC49" w14:textId="77777777" w:rsidR="005351BA" w:rsidRDefault="005351BA" w:rsidP="002D34FC">
      <w:r>
        <w:separator/>
      </w:r>
    </w:p>
  </w:endnote>
  <w:endnote w:type="continuationSeparator" w:id="0">
    <w:p w14:paraId="4E0DA155" w14:textId="77777777" w:rsidR="005351BA" w:rsidRDefault="005351BA" w:rsidP="002D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81468" w14:textId="77777777" w:rsidR="005351BA" w:rsidRDefault="005351BA" w:rsidP="002D34FC">
      <w:r>
        <w:separator/>
      </w:r>
    </w:p>
  </w:footnote>
  <w:footnote w:type="continuationSeparator" w:id="0">
    <w:p w14:paraId="218B0578" w14:textId="77777777" w:rsidR="005351BA" w:rsidRDefault="005351BA" w:rsidP="002D3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04E51" w14:textId="77777777" w:rsidR="00070A8C" w:rsidRDefault="00070A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00828" w14:textId="77777777" w:rsidR="00070A8C" w:rsidRDefault="00070A8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6BAB" w14:textId="77777777" w:rsidR="00070A8C" w:rsidRDefault="00070A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882"/>
    <w:multiLevelType w:val="hybridMultilevel"/>
    <w:tmpl w:val="E55A33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417BD8"/>
    <w:multiLevelType w:val="hybridMultilevel"/>
    <w:tmpl w:val="CF36E146"/>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 w15:restartNumberingAfterBreak="0">
    <w:nsid w:val="12630794"/>
    <w:multiLevelType w:val="hybridMultilevel"/>
    <w:tmpl w:val="C4ACB3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CA4F5B"/>
    <w:multiLevelType w:val="hybridMultilevel"/>
    <w:tmpl w:val="64AC84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3EA00C9A">
      <w:start w:val="1"/>
      <w:numFmt w:val="bullet"/>
      <w:lvlText w:val="-"/>
      <w:lvlJc w:val="left"/>
      <w:pPr>
        <w:tabs>
          <w:tab w:val="num" w:pos="644"/>
        </w:tabs>
        <w:ind w:left="644" w:hanging="360"/>
      </w:pPr>
      <w:rPr>
        <w:rFonts w:ascii="Arial" w:hAnsi="Aria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DD141E"/>
    <w:multiLevelType w:val="hybridMultilevel"/>
    <w:tmpl w:val="F0244B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C85381"/>
    <w:multiLevelType w:val="hybridMultilevel"/>
    <w:tmpl w:val="06822C6E"/>
    <w:lvl w:ilvl="0" w:tplc="86A60E66">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 w15:restartNumberingAfterBreak="0">
    <w:nsid w:val="25513B5B"/>
    <w:multiLevelType w:val="hybridMultilevel"/>
    <w:tmpl w:val="9AC28144"/>
    <w:lvl w:ilvl="0" w:tplc="3EA00C9A">
      <w:start w:val="1"/>
      <w:numFmt w:val="bullet"/>
      <w:lvlText w:val="-"/>
      <w:lvlJc w:val="left"/>
      <w:pPr>
        <w:ind w:left="1287" w:hanging="360"/>
      </w:pPr>
      <w:rPr>
        <w:rFonts w:ascii="Arial" w:hAnsi="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7" w15:restartNumberingAfterBreak="0">
    <w:nsid w:val="288402F8"/>
    <w:multiLevelType w:val="hybridMultilevel"/>
    <w:tmpl w:val="1DC8E1C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905578C"/>
    <w:multiLevelType w:val="hybridMultilevel"/>
    <w:tmpl w:val="A5EE38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3EA00C9A">
      <w:start w:val="1"/>
      <w:numFmt w:val="bullet"/>
      <w:lvlText w:val="-"/>
      <w:lvlJc w:val="left"/>
      <w:pPr>
        <w:tabs>
          <w:tab w:val="num" w:pos="644"/>
        </w:tabs>
        <w:ind w:left="644" w:hanging="360"/>
      </w:pPr>
      <w:rPr>
        <w:rFonts w:ascii="Arial" w:hAnsi="Aria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D8460E"/>
    <w:multiLevelType w:val="multilevel"/>
    <w:tmpl w:val="00D665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05C6D8B"/>
    <w:multiLevelType w:val="hybridMultilevel"/>
    <w:tmpl w:val="7908A7C8"/>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1" w15:restartNumberingAfterBreak="0">
    <w:nsid w:val="30A44435"/>
    <w:multiLevelType w:val="hybridMultilevel"/>
    <w:tmpl w:val="B24C7AD4"/>
    <w:lvl w:ilvl="0" w:tplc="0407000F">
      <w:start w:val="1"/>
      <w:numFmt w:val="decimal"/>
      <w:lvlText w:val="%1."/>
      <w:lvlJc w:val="left"/>
      <w:pPr>
        <w:ind w:left="1287" w:hanging="360"/>
      </w:pPr>
    </w:lvl>
    <w:lvl w:ilvl="1" w:tplc="04070017">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2" w15:restartNumberingAfterBreak="0">
    <w:nsid w:val="37BE343B"/>
    <w:multiLevelType w:val="hybridMultilevel"/>
    <w:tmpl w:val="D968F304"/>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3" w15:restartNumberingAfterBreak="0">
    <w:nsid w:val="3AA63A4D"/>
    <w:multiLevelType w:val="hybridMultilevel"/>
    <w:tmpl w:val="7F0C7B4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FBE2B29"/>
    <w:multiLevelType w:val="hybridMultilevel"/>
    <w:tmpl w:val="6294561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803950"/>
    <w:multiLevelType w:val="hybridMultilevel"/>
    <w:tmpl w:val="E6386E26"/>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6" w15:restartNumberingAfterBreak="0">
    <w:nsid w:val="47D862C2"/>
    <w:multiLevelType w:val="hybridMultilevel"/>
    <w:tmpl w:val="B080C114"/>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7" w15:restartNumberingAfterBreak="0">
    <w:nsid w:val="48093534"/>
    <w:multiLevelType w:val="hybridMultilevel"/>
    <w:tmpl w:val="43CE946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CC449C"/>
    <w:multiLevelType w:val="hybridMultilevel"/>
    <w:tmpl w:val="A2F4190E"/>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9" w15:restartNumberingAfterBreak="0">
    <w:nsid w:val="4B5C488A"/>
    <w:multiLevelType w:val="hybridMultilevel"/>
    <w:tmpl w:val="3B4A007C"/>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0" w15:restartNumberingAfterBreak="0">
    <w:nsid w:val="51457B91"/>
    <w:multiLevelType w:val="hybridMultilevel"/>
    <w:tmpl w:val="557E43EE"/>
    <w:lvl w:ilvl="0" w:tplc="F920F18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036C47"/>
    <w:multiLevelType w:val="hybridMultilevel"/>
    <w:tmpl w:val="5B92426A"/>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22" w15:restartNumberingAfterBreak="0">
    <w:nsid w:val="532A309F"/>
    <w:multiLevelType w:val="hybridMultilevel"/>
    <w:tmpl w:val="F7B80EAC"/>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3" w15:restartNumberingAfterBreak="0">
    <w:nsid w:val="54F32F3C"/>
    <w:multiLevelType w:val="hybridMultilevel"/>
    <w:tmpl w:val="C2EA41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66C39FE"/>
    <w:multiLevelType w:val="hybridMultilevel"/>
    <w:tmpl w:val="FE8E44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3EA00C9A">
      <w:start w:val="1"/>
      <w:numFmt w:val="bullet"/>
      <w:lvlText w:val="-"/>
      <w:lvlJc w:val="left"/>
      <w:pPr>
        <w:tabs>
          <w:tab w:val="num" w:pos="644"/>
        </w:tabs>
        <w:ind w:left="644" w:hanging="360"/>
      </w:pPr>
      <w:rPr>
        <w:rFonts w:ascii="Arial" w:hAnsi="Aria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F82F3A"/>
    <w:multiLevelType w:val="hybridMultilevel"/>
    <w:tmpl w:val="098221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5A7BC9"/>
    <w:multiLevelType w:val="hybridMultilevel"/>
    <w:tmpl w:val="4DDAFC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9453FFC"/>
    <w:multiLevelType w:val="hybridMultilevel"/>
    <w:tmpl w:val="E15E600A"/>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8" w15:restartNumberingAfterBreak="0">
    <w:nsid w:val="6FC1136F"/>
    <w:multiLevelType w:val="hybridMultilevel"/>
    <w:tmpl w:val="B080C114"/>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9" w15:restartNumberingAfterBreak="0">
    <w:nsid w:val="7686543E"/>
    <w:multiLevelType w:val="hybridMultilevel"/>
    <w:tmpl w:val="1CCC2EE4"/>
    <w:lvl w:ilvl="0" w:tplc="04070017">
      <w:start w:val="1"/>
      <w:numFmt w:val="lowerLetter"/>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30" w15:restartNumberingAfterBreak="0">
    <w:nsid w:val="7C9646FF"/>
    <w:multiLevelType w:val="hybridMultilevel"/>
    <w:tmpl w:val="DD906BBA"/>
    <w:lvl w:ilvl="0" w:tplc="86A60E66">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31" w15:restartNumberingAfterBreak="0">
    <w:nsid w:val="7DA20BE5"/>
    <w:multiLevelType w:val="hybridMultilevel"/>
    <w:tmpl w:val="AE64D6B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3"/>
  </w:num>
  <w:num w:numId="2">
    <w:abstractNumId w:val="19"/>
  </w:num>
  <w:num w:numId="3">
    <w:abstractNumId w:val="20"/>
  </w:num>
  <w:num w:numId="4">
    <w:abstractNumId w:val="14"/>
  </w:num>
  <w:num w:numId="5">
    <w:abstractNumId w:val="31"/>
  </w:num>
  <w:num w:numId="6">
    <w:abstractNumId w:val="17"/>
  </w:num>
  <w:num w:numId="7">
    <w:abstractNumId w:val="23"/>
  </w:num>
  <w:num w:numId="8">
    <w:abstractNumId w:val="9"/>
  </w:num>
  <w:num w:numId="9">
    <w:abstractNumId w:val="28"/>
  </w:num>
  <w:num w:numId="10">
    <w:abstractNumId w:val="16"/>
  </w:num>
  <w:num w:numId="11">
    <w:abstractNumId w:val="27"/>
  </w:num>
  <w:num w:numId="12">
    <w:abstractNumId w:val="12"/>
  </w:num>
  <w:num w:numId="13">
    <w:abstractNumId w:val="29"/>
  </w:num>
  <w:num w:numId="14">
    <w:abstractNumId w:val="22"/>
  </w:num>
  <w:num w:numId="15">
    <w:abstractNumId w:val="18"/>
  </w:num>
  <w:num w:numId="16">
    <w:abstractNumId w:val="10"/>
  </w:num>
  <w:num w:numId="17">
    <w:abstractNumId w:val="1"/>
  </w:num>
  <w:num w:numId="18">
    <w:abstractNumId w:val="2"/>
  </w:num>
  <w:num w:numId="19">
    <w:abstractNumId w:val="7"/>
  </w:num>
  <w:num w:numId="20">
    <w:abstractNumId w:val="25"/>
  </w:num>
  <w:num w:numId="21">
    <w:abstractNumId w:val="21"/>
  </w:num>
  <w:num w:numId="22">
    <w:abstractNumId w:val="5"/>
  </w:num>
  <w:num w:numId="23">
    <w:abstractNumId w:val="30"/>
  </w:num>
  <w:num w:numId="24">
    <w:abstractNumId w:val="4"/>
  </w:num>
  <w:num w:numId="25">
    <w:abstractNumId w:val="11"/>
  </w:num>
  <w:num w:numId="26">
    <w:abstractNumId w:val="0"/>
  </w:num>
  <w:num w:numId="27">
    <w:abstractNumId w:val="26"/>
  </w:num>
  <w:num w:numId="28">
    <w:abstractNumId w:val="15"/>
  </w:num>
  <w:num w:numId="29">
    <w:abstractNumId w:val="6"/>
  </w:num>
  <w:num w:numId="30">
    <w:abstractNumId w:val="3"/>
  </w:num>
  <w:num w:numId="31">
    <w:abstractNumId w:val="2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autoHyphenation/>
  <w:hyphenationZone w:val="70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54"/>
    <w:rsid w:val="000022DA"/>
    <w:rsid w:val="000036E9"/>
    <w:rsid w:val="00004AC6"/>
    <w:rsid w:val="00011F2A"/>
    <w:rsid w:val="000218C6"/>
    <w:rsid w:val="0003131D"/>
    <w:rsid w:val="00042BFC"/>
    <w:rsid w:val="00043275"/>
    <w:rsid w:val="000436D9"/>
    <w:rsid w:val="00046D67"/>
    <w:rsid w:val="000502C7"/>
    <w:rsid w:val="00050C7B"/>
    <w:rsid w:val="000550BF"/>
    <w:rsid w:val="00061538"/>
    <w:rsid w:val="0006776C"/>
    <w:rsid w:val="00070A8C"/>
    <w:rsid w:val="000876DD"/>
    <w:rsid w:val="000A31C4"/>
    <w:rsid w:val="000A3EF4"/>
    <w:rsid w:val="000B1DB7"/>
    <w:rsid w:val="000B2F3D"/>
    <w:rsid w:val="000B60BF"/>
    <w:rsid w:val="000B74E9"/>
    <w:rsid w:val="000C7856"/>
    <w:rsid w:val="000C7892"/>
    <w:rsid w:val="000D0C9F"/>
    <w:rsid w:val="000D42DA"/>
    <w:rsid w:val="000E07A4"/>
    <w:rsid w:val="000E596A"/>
    <w:rsid w:val="000F2022"/>
    <w:rsid w:val="001004B7"/>
    <w:rsid w:val="00102B22"/>
    <w:rsid w:val="00105B69"/>
    <w:rsid w:val="00106514"/>
    <w:rsid w:val="00106628"/>
    <w:rsid w:val="001115F6"/>
    <w:rsid w:val="00117311"/>
    <w:rsid w:val="00124A8F"/>
    <w:rsid w:val="00127040"/>
    <w:rsid w:val="001300CB"/>
    <w:rsid w:val="0013462D"/>
    <w:rsid w:val="00166F08"/>
    <w:rsid w:val="00166FAD"/>
    <w:rsid w:val="00166FED"/>
    <w:rsid w:val="00167F64"/>
    <w:rsid w:val="001701C8"/>
    <w:rsid w:val="00181742"/>
    <w:rsid w:val="00183D3F"/>
    <w:rsid w:val="00185BF0"/>
    <w:rsid w:val="0018711D"/>
    <w:rsid w:val="001A0384"/>
    <w:rsid w:val="001A073C"/>
    <w:rsid w:val="001A12BE"/>
    <w:rsid w:val="001A7957"/>
    <w:rsid w:val="001B59CB"/>
    <w:rsid w:val="001D1017"/>
    <w:rsid w:val="001D635A"/>
    <w:rsid w:val="001E79D9"/>
    <w:rsid w:val="001F1E90"/>
    <w:rsid w:val="001F3E24"/>
    <w:rsid w:val="001F4603"/>
    <w:rsid w:val="001F4D8D"/>
    <w:rsid w:val="00211ABF"/>
    <w:rsid w:val="00215811"/>
    <w:rsid w:val="0022077E"/>
    <w:rsid w:val="00223D24"/>
    <w:rsid w:val="00233A93"/>
    <w:rsid w:val="00236C47"/>
    <w:rsid w:val="00265A4F"/>
    <w:rsid w:val="002663EA"/>
    <w:rsid w:val="00287871"/>
    <w:rsid w:val="00291E6A"/>
    <w:rsid w:val="002956ED"/>
    <w:rsid w:val="002A25BF"/>
    <w:rsid w:val="002A4B5E"/>
    <w:rsid w:val="002A79D6"/>
    <w:rsid w:val="002B1FF5"/>
    <w:rsid w:val="002C5D2C"/>
    <w:rsid w:val="002D34FC"/>
    <w:rsid w:val="002D7278"/>
    <w:rsid w:val="002D7DEE"/>
    <w:rsid w:val="002E27DB"/>
    <w:rsid w:val="002F1E7C"/>
    <w:rsid w:val="002F474E"/>
    <w:rsid w:val="00304DE1"/>
    <w:rsid w:val="00305A28"/>
    <w:rsid w:val="00330756"/>
    <w:rsid w:val="00334CD3"/>
    <w:rsid w:val="00334F65"/>
    <w:rsid w:val="0033522C"/>
    <w:rsid w:val="003369D8"/>
    <w:rsid w:val="00345912"/>
    <w:rsid w:val="00345D48"/>
    <w:rsid w:val="00353E29"/>
    <w:rsid w:val="00355316"/>
    <w:rsid w:val="0035711E"/>
    <w:rsid w:val="00364CF7"/>
    <w:rsid w:val="00365FE6"/>
    <w:rsid w:val="00373CBA"/>
    <w:rsid w:val="00376DA6"/>
    <w:rsid w:val="0038381F"/>
    <w:rsid w:val="00394734"/>
    <w:rsid w:val="0039527E"/>
    <w:rsid w:val="003A5A60"/>
    <w:rsid w:val="003A7E64"/>
    <w:rsid w:val="003B5777"/>
    <w:rsid w:val="003C1403"/>
    <w:rsid w:val="003C57CE"/>
    <w:rsid w:val="003C6792"/>
    <w:rsid w:val="003D76EF"/>
    <w:rsid w:val="003E0065"/>
    <w:rsid w:val="003E2731"/>
    <w:rsid w:val="003E77FA"/>
    <w:rsid w:val="003F23C6"/>
    <w:rsid w:val="00401C2A"/>
    <w:rsid w:val="00411925"/>
    <w:rsid w:val="004137F2"/>
    <w:rsid w:val="00414DF1"/>
    <w:rsid w:val="00415A1B"/>
    <w:rsid w:val="004168C3"/>
    <w:rsid w:val="00420F8B"/>
    <w:rsid w:val="00431E7B"/>
    <w:rsid w:val="004328B4"/>
    <w:rsid w:val="00435450"/>
    <w:rsid w:val="004363B6"/>
    <w:rsid w:val="004472FE"/>
    <w:rsid w:val="00453D41"/>
    <w:rsid w:val="00456C0E"/>
    <w:rsid w:val="00470356"/>
    <w:rsid w:val="0047235E"/>
    <w:rsid w:val="00474F51"/>
    <w:rsid w:val="00482BA4"/>
    <w:rsid w:val="00486E3A"/>
    <w:rsid w:val="00486E63"/>
    <w:rsid w:val="0049241F"/>
    <w:rsid w:val="00497043"/>
    <w:rsid w:val="004A3A49"/>
    <w:rsid w:val="004B6606"/>
    <w:rsid w:val="004B6C55"/>
    <w:rsid w:val="004B7E51"/>
    <w:rsid w:val="004C06B9"/>
    <w:rsid w:val="004C68DE"/>
    <w:rsid w:val="004D3826"/>
    <w:rsid w:val="004D6818"/>
    <w:rsid w:val="004E26D0"/>
    <w:rsid w:val="004E31FF"/>
    <w:rsid w:val="004F3509"/>
    <w:rsid w:val="004F50C0"/>
    <w:rsid w:val="00500720"/>
    <w:rsid w:val="00510675"/>
    <w:rsid w:val="00510D43"/>
    <w:rsid w:val="00513612"/>
    <w:rsid w:val="00516F9D"/>
    <w:rsid w:val="0052116F"/>
    <w:rsid w:val="00522987"/>
    <w:rsid w:val="00522AEB"/>
    <w:rsid w:val="00523901"/>
    <w:rsid w:val="0053294D"/>
    <w:rsid w:val="005351BA"/>
    <w:rsid w:val="00542C42"/>
    <w:rsid w:val="00550E50"/>
    <w:rsid w:val="005540F9"/>
    <w:rsid w:val="0055645A"/>
    <w:rsid w:val="00557F73"/>
    <w:rsid w:val="005641E1"/>
    <w:rsid w:val="00570DD5"/>
    <w:rsid w:val="0057637B"/>
    <w:rsid w:val="0057735E"/>
    <w:rsid w:val="00581AB1"/>
    <w:rsid w:val="00582BCA"/>
    <w:rsid w:val="00595B4F"/>
    <w:rsid w:val="005A275C"/>
    <w:rsid w:val="005C1868"/>
    <w:rsid w:val="005C6057"/>
    <w:rsid w:val="005C71E1"/>
    <w:rsid w:val="005D07F2"/>
    <w:rsid w:val="005D1D92"/>
    <w:rsid w:val="005D4893"/>
    <w:rsid w:val="005D4D9F"/>
    <w:rsid w:val="005E2694"/>
    <w:rsid w:val="005E2BB6"/>
    <w:rsid w:val="005E4F2E"/>
    <w:rsid w:val="005F6C4C"/>
    <w:rsid w:val="00600548"/>
    <w:rsid w:val="00603B60"/>
    <w:rsid w:val="00621AA1"/>
    <w:rsid w:val="00621C86"/>
    <w:rsid w:val="00625024"/>
    <w:rsid w:val="00625D11"/>
    <w:rsid w:val="006273C6"/>
    <w:rsid w:val="00627A7E"/>
    <w:rsid w:val="00641F7F"/>
    <w:rsid w:val="006457D3"/>
    <w:rsid w:val="006475F9"/>
    <w:rsid w:val="0065021F"/>
    <w:rsid w:val="0065220B"/>
    <w:rsid w:val="00664C6B"/>
    <w:rsid w:val="00667260"/>
    <w:rsid w:val="0067173E"/>
    <w:rsid w:val="00671E8D"/>
    <w:rsid w:val="00694FEC"/>
    <w:rsid w:val="006957C3"/>
    <w:rsid w:val="006972AF"/>
    <w:rsid w:val="00697AFE"/>
    <w:rsid w:val="006C5545"/>
    <w:rsid w:val="006C789D"/>
    <w:rsid w:val="006D4DEF"/>
    <w:rsid w:val="006D79A1"/>
    <w:rsid w:val="006E2A2A"/>
    <w:rsid w:val="007031D9"/>
    <w:rsid w:val="00705AEC"/>
    <w:rsid w:val="00716BFD"/>
    <w:rsid w:val="007207E7"/>
    <w:rsid w:val="00720D3E"/>
    <w:rsid w:val="00721CE3"/>
    <w:rsid w:val="007269FD"/>
    <w:rsid w:val="00726D34"/>
    <w:rsid w:val="007270DC"/>
    <w:rsid w:val="007363AB"/>
    <w:rsid w:val="00737AFB"/>
    <w:rsid w:val="00742652"/>
    <w:rsid w:val="0074636B"/>
    <w:rsid w:val="00750460"/>
    <w:rsid w:val="00760169"/>
    <w:rsid w:val="00771248"/>
    <w:rsid w:val="0077300A"/>
    <w:rsid w:val="0077482B"/>
    <w:rsid w:val="007748CB"/>
    <w:rsid w:val="00780236"/>
    <w:rsid w:val="007811FF"/>
    <w:rsid w:val="00797ED2"/>
    <w:rsid w:val="007A283E"/>
    <w:rsid w:val="007B70BF"/>
    <w:rsid w:val="007C1E61"/>
    <w:rsid w:val="007C45AD"/>
    <w:rsid w:val="007D4BFD"/>
    <w:rsid w:val="007D6F05"/>
    <w:rsid w:val="007F25F1"/>
    <w:rsid w:val="007F29E7"/>
    <w:rsid w:val="007F3301"/>
    <w:rsid w:val="007F639C"/>
    <w:rsid w:val="00802CC7"/>
    <w:rsid w:val="00803140"/>
    <w:rsid w:val="00804148"/>
    <w:rsid w:val="00817A6B"/>
    <w:rsid w:val="008239D0"/>
    <w:rsid w:val="0082412E"/>
    <w:rsid w:val="008261CA"/>
    <w:rsid w:val="00826252"/>
    <w:rsid w:val="00827A48"/>
    <w:rsid w:val="00827FD3"/>
    <w:rsid w:val="008318A2"/>
    <w:rsid w:val="008333FC"/>
    <w:rsid w:val="008342B4"/>
    <w:rsid w:val="00841128"/>
    <w:rsid w:val="00853195"/>
    <w:rsid w:val="008557C0"/>
    <w:rsid w:val="00860682"/>
    <w:rsid w:val="00862E39"/>
    <w:rsid w:val="008724E7"/>
    <w:rsid w:val="00873D23"/>
    <w:rsid w:val="0087442E"/>
    <w:rsid w:val="008923CD"/>
    <w:rsid w:val="008A4748"/>
    <w:rsid w:val="008B0D4A"/>
    <w:rsid w:val="008B0DCA"/>
    <w:rsid w:val="008C4272"/>
    <w:rsid w:val="0090140A"/>
    <w:rsid w:val="00907FDF"/>
    <w:rsid w:val="0091143B"/>
    <w:rsid w:val="00912560"/>
    <w:rsid w:val="0091454A"/>
    <w:rsid w:val="0092152C"/>
    <w:rsid w:val="00921DA9"/>
    <w:rsid w:val="009234B3"/>
    <w:rsid w:val="00925BCB"/>
    <w:rsid w:val="0092608C"/>
    <w:rsid w:val="009304C2"/>
    <w:rsid w:val="00943B34"/>
    <w:rsid w:val="00954668"/>
    <w:rsid w:val="009573F8"/>
    <w:rsid w:val="009576F8"/>
    <w:rsid w:val="00972A48"/>
    <w:rsid w:val="00982069"/>
    <w:rsid w:val="00982477"/>
    <w:rsid w:val="00982DFD"/>
    <w:rsid w:val="00984087"/>
    <w:rsid w:val="009848A6"/>
    <w:rsid w:val="00984C0A"/>
    <w:rsid w:val="009A2A42"/>
    <w:rsid w:val="009A4ACE"/>
    <w:rsid w:val="009B0A9F"/>
    <w:rsid w:val="009B3530"/>
    <w:rsid w:val="009B450B"/>
    <w:rsid w:val="009C5E42"/>
    <w:rsid w:val="009D0469"/>
    <w:rsid w:val="009D04CA"/>
    <w:rsid w:val="009D65D8"/>
    <w:rsid w:val="009F3546"/>
    <w:rsid w:val="009F7728"/>
    <w:rsid w:val="00A11DBE"/>
    <w:rsid w:val="00A122E6"/>
    <w:rsid w:val="00A14F1D"/>
    <w:rsid w:val="00A16EB8"/>
    <w:rsid w:val="00A17A72"/>
    <w:rsid w:val="00A2196A"/>
    <w:rsid w:val="00A27DDA"/>
    <w:rsid w:val="00A36BF6"/>
    <w:rsid w:val="00A43431"/>
    <w:rsid w:val="00A468D9"/>
    <w:rsid w:val="00A5058E"/>
    <w:rsid w:val="00A52A49"/>
    <w:rsid w:val="00A60244"/>
    <w:rsid w:val="00A65BD7"/>
    <w:rsid w:val="00A66AF9"/>
    <w:rsid w:val="00A673A6"/>
    <w:rsid w:val="00A73F95"/>
    <w:rsid w:val="00A84061"/>
    <w:rsid w:val="00A86563"/>
    <w:rsid w:val="00A90867"/>
    <w:rsid w:val="00AA50FF"/>
    <w:rsid w:val="00AA66EC"/>
    <w:rsid w:val="00AB276F"/>
    <w:rsid w:val="00AC3B26"/>
    <w:rsid w:val="00AC527D"/>
    <w:rsid w:val="00AC63B4"/>
    <w:rsid w:val="00AC6C37"/>
    <w:rsid w:val="00AE0C67"/>
    <w:rsid w:val="00AE5D05"/>
    <w:rsid w:val="00AF15D6"/>
    <w:rsid w:val="00AF21BF"/>
    <w:rsid w:val="00AF41DB"/>
    <w:rsid w:val="00AF644F"/>
    <w:rsid w:val="00B028D4"/>
    <w:rsid w:val="00B12D44"/>
    <w:rsid w:val="00B26299"/>
    <w:rsid w:val="00B366A8"/>
    <w:rsid w:val="00B3716A"/>
    <w:rsid w:val="00B41D36"/>
    <w:rsid w:val="00B53FBA"/>
    <w:rsid w:val="00B56262"/>
    <w:rsid w:val="00B6612C"/>
    <w:rsid w:val="00B90DA9"/>
    <w:rsid w:val="00B95248"/>
    <w:rsid w:val="00B96D26"/>
    <w:rsid w:val="00BA56E0"/>
    <w:rsid w:val="00BB13DC"/>
    <w:rsid w:val="00BB7527"/>
    <w:rsid w:val="00BB7AAA"/>
    <w:rsid w:val="00BC241A"/>
    <w:rsid w:val="00BC3344"/>
    <w:rsid w:val="00BC6438"/>
    <w:rsid w:val="00BC6949"/>
    <w:rsid w:val="00BD0085"/>
    <w:rsid w:val="00BD2E92"/>
    <w:rsid w:val="00BD3766"/>
    <w:rsid w:val="00BD6C7F"/>
    <w:rsid w:val="00BD7C1E"/>
    <w:rsid w:val="00BE4CE3"/>
    <w:rsid w:val="00BE5160"/>
    <w:rsid w:val="00BE7830"/>
    <w:rsid w:val="00BE798A"/>
    <w:rsid w:val="00BF2BF1"/>
    <w:rsid w:val="00BF659D"/>
    <w:rsid w:val="00C04605"/>
    <w:rsid w:val="00C07AF9"/>
    <w:rsid w:val="00C1302F"/>
    <w:rsid w:val="00C268BA"/>
    <w:rsid w:val="00C27159"/>
    <w:rsid w:val="00C33ADB"/>
    <w:rsid w:val="00C37735"/>
    <w:rsid w:val="00C422CC"/>
    <w:rsid w:val="00C455AF"/>
    <w:rsid w:val="00C525B3"/>
    <w:rsid w:val="00C5382C"/>
    <w:rsid w:val="00C540F4"/>
    <w:rsid w:val="00C559E7"/>
    <w:rsid w:val="00C569A6"/>
    <w:rsid w:val="00C61643"/>
    <w:rsid w:val="00C653EF"/>
    <w:rsid w:val="00C8017D"/>
    <w:rsid w:val="00C804DD"/>
    <w:rsid w:val="00C838DD"/>
    <w:rsid w:val="00C86A5E"/>
    <w:rsid w:val="00C87EC5"/>
    <w:rsid w:val="00C94F31"/>
    <w:rsid w:val="00C951A2"/>
    <w:rsid w:val="00CA38BD"/>
    <w:rsid w:val="00CA5E30"/>
    <w:rsid w:val="00CA600D"/>
    <w:rsid w:val="00CA7A95"/>
    <w:rsid w:val="00CC04A8"/>
    <w:rsid w:val="00CE6A2F"/>
    <w:rsid w:val="00CF7EBF"/>
    <w:rsid w:val="00D009C0"/>
    <w:rsid w:val="00D01B9E"/>
    <w:rsid w:val="00D0415C"/>
    <w:rsid w:val="00D0601D"/>
    <w:rsid w:val="00D1041A"/>
    <w:rsid w:val="00D17968"/>
    <w:rsid w:val="00D208BB"/>
    <w:rsid w:val="00D36D21"/>
    <w:rsid w:val="00D37D2E"/>
    <w:rsid w:val="00D418A2"/>
    <w:rsid w:val="00D505F7"/>
    <w:rsid w:val="00D54875"/>
    <w:rsid w:val="00D57054"/>
    <w:rsid w:val="00D57A33"/>
    <w:rsid w:val="00D612FD"/>
    <w:rsid w:val="00D626FE"/>
    <w:rsid w:val="00D810C1"/>
    <w:rsid w:val="00D814F9"/>
    <w:rsid w:val="00D83398"/>
    <w:rsid w:val="00D849E6"/>
    <w:rsid w:val="00D864A7"/>
    <w:rsid w:val="00D90D42"/>
    <w:rsid w:val="00D9198D"/>
    <w:rsid w:val="00D9536C"/>
    <w:rsid w:val="00D96C07"/>
    <w:rsid w:val="00DA56E0"/>
    <w:rsid w:val="00DA5AA8"/>
    <w:rsid w:val="00DB2E42"/>
    <w:rsid w:val="00DB4F36"/>
    <w:rsid w:val="00DC0293"/>
    <w:rsid w:val="00DC7AAD"/>
    <w:rsid w:val="00DD208E"/>
    <w:rsid w:val="00DD602B"/>
    <w:rsid w:val="00DF0D3F"/>
    <w:rsid w:val="00E04624"/>
    <w:rsid w:val="00E05955"/>
    <w:rsid w:val="00E07B3A"/>
    <w:rsid w:val="00E12560"/>
    <w:rsid w:val="00E1374C"/>
    <w:rsid w:val="00E14793"/>
    <w:rsid w:val="00E16806"/>
    <w:rsid w:val="00E22159"/>
    <w:rsid w:val="00E324E1"/>
    <w:rsid w:val="00E348FA"/>
    <w:rsid w:val="00E41C81"/>
    <w:rsid w:val="00E542EA"/>
    <w:rsid w:val="00E55886"/>
    <w:rsid w:val="00E60B1B"/>
    <w:rsid w:val="00E62249"/>
    <w:rsid w:val="00E6285A"/>
    <w:rsid w:val="00E630A9"/>
    <w:rsid w:val="00E72F3E"/>
    <w:rsid w:val="00E7641B"/>
    <w:rsid w:val="00E77094"/>
    <w:rsid w:val="00E86AC6"/>
    <w:rsid w:val="00E92FB7"/>
    <w:rsid w:val="00E93C03"/>
    <w:rsid w:val="00EA1C9E"/>
    <w:rsid w:val="00EA28C3"/>
    <w:rsid w:val="00EB0CDD"/>
    <w:rsid w:val="00EB1C60"/>
    <w:rsid w:val="00EB4839"/>
    <w:rsid w:val="00EC1D8D"/>
    <w:rsid w:val="00EE1C4E"/>
    <w:rsid w:val="00EE2D81"/>
    <w:rsid w:val="00EE405D"/>
    <w:rsid w:val="00EF38DA"/>
    <w:rsid w:val="00EF68FF"/>
    <w:rsid w:val="00F026B3"/>
    <w:rsid w:val="00F066A2"/>
    <w:rsid w:val="00F11616"/>
    <w:rsid w:val="00F12A3F"/>
    <w:rsid w:val="00F20EAF"/>
    <w:rsid w:val="00F21E62"/>
    <w:rsid w:val="00F2407C"/>
    <w:rsid w:val="00F2794B"/>
    <w:rsid w:val="00F31ACD"/>
    <w:rsid w:val="00F32969"/>
    <w:rsid w:val="00F3372C"/>
    <w:rsid w:val="00F337A9"/>
    <w:rsid w:val="00F36666"/>
    <w:rsid w:val="00F376BC"/>
    <w:rsid w:val="00F409A3"/>
    <w:rsid w:val="00F460B9"/>
    <w:rsid w:val="00F50487"/>
    <w:rsid w:val="00F76D7D"/>
    <w:rsid w:val="00F90ED6"/>
    <w:rsid w:val="00F97684"/>
    <w:rsid w:val="00FA3BB4"/>
    <w:rsid w:val="00FA5249"/>
    <w:rsid w:val="00FB1222"/>
    <w:rsid w:val="00FB5453"/>
    <w:rsid w:val="00FC0F38"/>
    <w:rsid w:val="00FD38F1"/>
    <w:rsid w:val="00FD3D05"/>
    <w:rsid w:val="00FE0EC5"/>
    <w:rsid w:val="00FE3AF8"/>
    <w:rsid w:val="00FE7D0E"/>
    <w:rsid w:val="00FF015F"/>
    <w:rsid w:val="00FF3B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33A49"/>
  <w15:docId w15:val="{B5C7F35C-D81A-463D-924C-F7A989F6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407C"/>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7054"/>
    <w:pPr>
      <w:ind w:left="720"/>
      <w:contextualSpacing/>
    </w:pPr>
  </w:style>
  <w:style w:type="paragraph" w:styleId="Sprechblasentext">
    <w:name w:val="Balloon Text"/>
    <w:basedOn w:val="Standard"/>
    <w:link w:val="SprechblasentextZchn"/>
    <w:uiPriority w:val="99"/>
    <w:semiHidden/>
    <w:unhideWhenUsed/>
    <w:rsid w:val="00431E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1E7B"/>
    <w:rPr>
      <w:rFonts w:ascii="Tahoma" w:hAnsi="Tahoma" w:cs="Tahoma"/>
      <w:sz w:val="16"/>
      <w:szCs w:val="16"/>
    </w:rPr>
  </w:style>
  <w:style w:type="paragraph" w:styleId="Kopfzeile">
    <w:name w:val="header"/>
    <w:basedOn w:val="Standard"/>
    <w:link w:val="KopfzeileZchn"/>
    <w:unhideWhenUsed/>
    <w:rsid w:val="002D34FC"/>
    <w:pPr>
      <w:tabs>
        <w:tab w:val="center" w:pos="4536"/>
        <w:tab w:val="right" w:pos="9072"/>
      </w:tabs>
    </w:pPr>
  </w:style>
  <w:style w:type="character" w:customStyle="1" w:styleId="KopfzeileZchn">
    <w:name w:val="Kopfzeile Zchn"/>
    <w:basedOn w:val="Absatz-Standardschriftart"/>
    <w:link w:val="Kopfzeile"/>
    <w:uiPriority w:val="99"/>
    <w:rsid w:val="002D34FC"/>
    <w:rPr>
      <w:rFonts w:cs="Arial"/>
    </w:rPr>
  </w:style>
  <w:style w:type="paragraph" w:styleId="Fuzeile">
    <w:name w:val="footer"/>
    <w:basedOn w:val="Standard"/>
    <w:link w:val="FuzeileZchn"/>
    <w:uiPriority w:val="99"/>
    <w:unhideWhenUsed/>
    <w:rsid w:val="002D34FC"/>
    <w:pPr>
      <w:tabs>
        <w:tab w:val="center" w:pos="4536"/>
        <w:tab w:val="right" w:pos="9072"/>
      </w:tabs>
    </w:pPr>
  </w:style>
  <w:style w:type="character" w:customStyle="1" w:styleId="FuzeileZchn">
    <w:name w:val="Fußzeile Zchn"/>
    <w:basedOn w:val="Absatz-Standardschriftart"/>
    <w:link w:val="Fuzeile"/>
    <w:uiPriority w:val="99"/>
    <w:rsid w:val="002D34FC"/>
    <w:rPr>
      <w:rFonts w:cs="Arial"/>
    </w:rPr>
  </w:style>
  <w:style w:type="character" w:styleId="Kommentarzeichen">
    <w:name w:val="annotation reference"/>
    <w:basedOn w:val="Absatz-Standardschriftart"/>
    <w:uiPriority w:val="99"/>
    <w:semiHidden/>
    <w:unhideWhenUsed/>
    <w:rsid w:val="003F23C6"/>
    <w:rPr>
      <w:sz w:val="16"/>
      <w:szCs w:val="16"/>
    </w:rPr>
  </w:style>
  <w:style w:type="paragraph" w:styleId="Kommentartext">
    <w:name w:val="annotation text"/>
    <w:basedOn w:val="Standard"/>
    <w:link w:val="KommentartextZchn"/>
    <w:uiPriority w:val="99"/>
    <w:semiHidden/>
    <w:unhideWhenUsed/>
    <w:rsid w:val="003F23C6"/>
    <w:rPr>
      <w:sz w:val="20"/>
      <w:szCs w:val="20"/>
    </w:rPr>
  </w:style>
  <w:style w:type="character" w:customStyle="1" w:styleId="KommentartextZchn">
    <w:name w:val="Kommentartext Zchn"/>
    <w:basedOn w:val="Absatz-Standardschriftart"/>
    <w:link w:val="Kommentartext"/>
    <w:uiPriority w:val="99"/>
    <w:semiHidden/>
    <w:rsid w:val="003F23C6"/>
    <w:rPr>
      <w:rFonts w:cs="Arial"/>
      <w:sz w:val="20"/>
      <w:szCs w:val="20"/>
    </w:rPr>
  </w:style>
  <w:style w:type="paragraph" w:styleId="Kommentarthema">
    <w:name w:val="annotation subject"/>
    <w:basedOn w:val="Kommentartext"/>
    <w:next w:val="Kommentartext"/>
    <w:link w:val="KommentarthemaZchn"/>
    <w:uiPriority w:val="99"/>
    <w:semiHidden/>
    <w:unhideWhenUsed/>
    <w:rsid w:val="003F23C6"/>
    <w:rPr>
      <w:b/>
      <w:bCs/>
    </w:rPr>
  </w:style>
  <w:style w:type="character" w:customStyle="1" w:styleId="KommentarthemaZchn">
    <w:name w:val="Kommentarthema Zchn"/>
    <w:basedOn w:val="KommentartextZchn"/>
    <w:link w:val="Kommentarthema"/>
    <w:uiPriority w:val="99"/>
    <w:semiHidden/>
    <w:rsid w:val="003F23C6"/>
    <w:rPr>
      <w:rFonts w:cs="Arial"/>
      <w:b/>
      <w:bCs/>
      <w:sz w:val="20"/>
      <w:szCs w:val="20"/>
    </w:rPr>
  </w:style>
  <w:style w:type="table" w:styleId="Tabellenraster">
    <w:name w:val="Table Grid"/>
    <w:basedOn w:val="NormaleTabelle"/>
    <w:uiPriority w:val="59"/>
    <w:rsid w:val="00BD6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C63B4"/>
    <w:rPr>
      <w:color w:val="0000FF" w:themeColor="hyperlink"/>
      <w:u w:val="single"/>
    </w:rPr>
  </w:style>
  <w:style w:type="paragraph" w:styleId="berarbeitung">
    <w:name w:val="Revision"/>
    <w:hidden/>
    <w:uiPriority w:val="99"/>
    <w:semiHidden/>
    <w:rsid w:val="0078023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82EE6-0728-4E21-A190-6ABE369C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1258</Words>
  <Characters>7926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MLR</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Geisler, Cordula (MLR)</dc:creator>
  <cp:lastModifiedBy>Geisler, Cordula (MLR)</cp:lastModifiedBy>
  <cp:revision>4</cp:revision>
  <cp:lastPrinted>2021-02-08T14:22:00Z</cp:lastPrinted>
  <dcterms:created xsi:type="dcterms:W3CDTF">2021-02-08T14:27:00Z</dcterms:created>
  <dcterms:modified xsi:type="dcterms:W3CDTF">2021-02-09T15:46:00Z</dcterms:modified>
</cp:coreProperties>
</file>